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2FBE" w14:textId="4B039899" w:rsidR="007E20F2" w:rsidRPr="004E207C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0" w:name="_Hlk133309051"/>
      <w:r w:rsidRPr="004E207C">
        <w:rPr>
          <w:rFonts w:ascii="Arial" w:eastAsia="Times New Roman" w:hAnsi="Arial" w:cs="Arial"/>
          <w:lang w:eastAsia="pl-PL"/>
        </w:rPr>
        <w:t>Zarządzenie nr 0050</w:t>
      </w:r>
      <w:r w:rsidR="00C959CE" w:rsidRPr="004E207C">
        <w:rPr>
          <w:rFonts w:ascii="Arial" w:eastAsia="Times New Roman" w:hAnsi="Arial" w:cs="Arial"/>
          <w:lang w:eastAsia="pl-PL"/>
        </w:rPr>
        <w:t>/</w:t>
      </w:r>
      <w:r w:rsidR="00AF6638">
        <w:rPr>
          <w:rFonts w:ascii="Arial" w:eastAsia="Times New Roman" w:hAnsi="Arial" w:cs="Arial"/>
          <w:lang w:eastAsia="pl-PL"/>
        </w:rPr>
        <w:t>203</w:t>
      </w:r>
      <w:r w:rsidR="00C959CE" w:rsidRPr="004E207C">
        <w:rPr>
          <w:rFonts w:ascii="Arial" w:eastAsia="Times New Roman" w:hAnsi="Arial" w:cs="Arial"/>
          <w:lang w:eastAsia="pl-PL"/>
        </w:rPr>
        <w:t>/</w:t>
      </w:r>
      <w:r w:rsidRPr="004E207C">
        <w:rPr>
          <w:rFonts w:ascii="Arial" w:eastAsia="Times New Roman" w:hAnsi="Arial" w:cs="Arial"/>
          <w:lang w:eastAsia="pl-PL"/>
        </w:rPr>
        <w:t>202</w:t>
      </w:r>
      <w:r w:rsidR="006D6A26" w:rsidRPr="004E207C">
        <w:rPr>
          <w:rFonts w:ascii="Arial" w:eastAsia="Times New Roman" w:hAnsi="Arial" w:cs="Arial"/>
          <w:lang w:eastAsia="pl-PL"/>
        </w:rPr>
        <w:t>4</w:t>
      </w:r>
    </w:p>
    <w:p w14:paraId="4E147453" w14:textId="77777777" w:rsidR="007E20F2" w:rsidRPr="004E207C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Prezydenta Miasta Rzeszowa</w:t>
      </w:r>
    </w:p>
    <w:p w14:paraId="01BF6800" w14:textId="6AFE3BB4" w:rsidR="007E20F2" w:rsidRPr="004E207C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z dnia </w:t>
      </w:r>
      <w:r w:rsidR="00AF6638">
        <w:rPr>
          <w:rFonts w:ascii="Arial" w:eastAsia="Times New Roman" w:hAnsi="Arial" w:cs="Arial"/>
          <w:lang w:eastAsia="pl-PL"/>
        </w:rPr>
        <w:t>4 kwietnia</w:t>
      </w:r>
      <w:r w:rsidR="00E3357A" w:rsidRPr="004E207C">
        <w:rPr>
          <w:rFonts w:ascii="Arial" w:eastAsia="Times New Roman" w:hAnsi="Arial" w:cs="Arial"/>
          <w:lang w:eastAsia="pl-PL"/>
        </w:rPr>
        <w:t xml:space="preserve"> </w:t>
      </w:r>
      <w:r w:rsidR="006D6A26" w:rsidRPr="004E207C">
        <w:rPr>
          <w:rFonts w:ascii="Arial" w:eastAsia="Times New Roman" w:hAnsi="Arial" w:cs="Arial"/>
          <w:lang w:eastAsia="pl-PL"/>
        </w:rPr>
        <w:t>2024</w:t>
      </w:r>
      <w:r w:rsidRPr="004E207C">
        <w:rPr>
          <w:rFonts w:ascii="Arial" w:eastAsia="Times New Roman" w:hAnsi="Arial" w:cs="Arial"/>
          <w:lang w:eastAsia="pl-PL"/>
        </w:rPr>
        <w:t xml:space="preserve"> r.</w:t>
      </w:r>
    </w:p>
    <w:p w14:paraId="2705854B" w14:textId="77777777" w:rsidR="007E20F2" w:rsidRPr="004E207C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3624759" w14:textId="77777777" w:rsidR="006E3F0F" w:rsidRPr="004E207C" w:rsidRDefault="006E3F0F" w:rsidP="006E3F0F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133309022"/>
      <w:r w:rsidRPr="004E207C">
        <w:rPr>
          <w:rFonts w:ascii="Arial" w:eastAsia="Times New Roman" w:hAnsi="Arial" w:cs="Arial"/>
          <w:lang w:eastAsia="pl-PL"/>
        </w:rPr>
        <w:t>w sprawie ogłoszenia otwartego konkursu ofert na realizację zadań z zakresu rehabilitacji zawodowej i społecznej osób z niepełnosprawnościami w 2024 roku oraz ogłoszenia naboru kandydatów do komisji konkursowej</w:t>
      </w:r>
    </w:p>
    <w:p w14:paraId="7559D857" w14:textId="77777777" w:rsidR="007E20F2" w:rsidRPr="004E207C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2CD77D8" w14:textId="77777777" w:rsidR="007E20F2" w:rsidRPr="004E207C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994E28B" w14:textId="77777777" w:rsidR="006D6A26" w:rsidRPr="004E207C" w:rsidRDefault="006D6A26" w:rsidP="006D6A2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bookmarkStart w:id="2" w:name="_Hlk152161585"/>
      <w:r w:rsidRPr="004E207C">
        <w:rPr>
          <w:rFonts w:ascii="Arial" w:eastAsia="Times New Roman" w:hAnsi="Arial" w:cs="Arial"/>
          <w:lang w:eastAsia="pl-PL"/>
        </w:rPr>
        <w:t>Na podstawie art. 30 ust. 1 ustawy z dnia 8 marca 1990 r. o samorządzie gminnym (Dz. U. z 2023 r., poz. 40 z późn. zm.), w związku z § 2 uchwały nr LXXXIX/1938/2023 Rady Miasta Rzeszowa z dnia 21 listopada 2023 r. w sprawie uchwalenia Programu współpracy Miasta Rzeszowa na 2024 rok z organizacjami pozarządowymi oraz podmiotami, o których mowa w art. 3 ust. 3 ustawy z dnia 24 kwietnia 2003 r. o działalności pożytku publicznego i o wolontariacie oraz art. 13 w związku z art. 11 ust. 1 pkt 2 i ust. 2 i art. 15 ust. 2a ustawy z dnia 24 kwietnia 2003 r. o działalności pożytku publicznego i o wolontariacie (Dz. U. z 2023 r., poz. 571) zarządza się, co następuje:</w:t>
      </w:r>
    </w:p>
    <w:bookmarkEnd w:id="2"/>
    <w:p w14:paraId="6BE707AF" w14:textId="77777777" w:rsidR="007E20F2" w:rsidRPr="004E207C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1EA59C" w14:textId="77777777" w:rsidR="007E20F2" w:rsidRPr="004E207C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7C40DD7" w14:textId="77777777" w:rsidR="007E20F2" w:rsidRPr="004E207C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4E207C">
        <w:rPr>
          <w:rFonts w:ascii="Arial" w:eastAsia="Times New Roman" w:hAnsi="Arial" w:cs="Arial"/>
          <w:bCs/>
          <w:lang w:eastAsia="pl-PL"/>
        </w:rPr>
        <w:t>§ 1</w:t>
      </w:r>
    </w:p>
    <w:p w14:paraId="0B744D70" w14:textId="11E9B402" w:rsidR="00600172" w:rsidRPr="004E207C" w:rsidRDefault="006E3F0F" w:rsidP="006E3F0F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hAnsi="Arial" w:cs="Arial"/>
        </w:rPr>
      </w:pPr>
      <w:r w:rsidRPr="004E207C">
        <w:rPr>
          <w:rFonts w:ascii="Arial" w:hAnsi="Arial" w:cs="Arial"/>
        </w:rPr>
        <w:t xml:space="preserve">Ogłasza się otwarty konkurs ofert na realizację zadań z zakresu rehabilitacji zawodowej i społecznej osób z niepełnosprawnościami w 2024 r. </w:t>
      </w:r>
      <w:r w:rsidR="007E20F2" w:rsidRPr="004E207C">
        <w:rPr>
          <w:rFonts w:ascii="Arial" w:hAnsi="Arial" w:cs="Arial"/>
        </w:rPr>
        <w:t>Ogłoszenie stanowi załącznik</w:t>
      </w:r>
      <w:r w:rsidR="00600172" w:rsidRPr="004E207C">
        <w:rPr>
          <w:rFonts w:ascii="Arial" w:hAnsi="Arial" w:cs="Arial"/>
        </w:rPr>
        <w:t xml:space="preserve"> nr 1</w:t>
      </w:r>
      <w:r w:rsidR="007E20F2" w:rsidRPr="004E207C">
        <w:rPr>
          <w:rFonts w:ascii="Arial" w:hAnsi="Arial" w:cs="Arial"/>
        </w:rPr>
        <w:t xml:space="preserve"> do </w:t>
      </w:r>
      <w:r w:rsidR="00F16B78">
        <w:rPr>
          <w:rFonts w:ascii="Arial" w:hAnsi="Arial" w:cs="Arial"/>
        </w:rPr>
        <w:t>Z</w:t>
      </w:r>
      <w:r w:rsidR="007E20F2" w:rsidRPr="004E207C">
        <w:rPr>
          <w:rFonts w:ascii="Arial" w:hAnsi="Arial" w:cs="Arial"/>
        </w:rPr>
        <w:t>arządzenia.</w:t>
      </w:r>
    </w:p>
    <w:p w14:paraId="1E235908" w14:textId="4654CC5A" w:rsidR="00600172" w:rsidRPr="004E207C" w:rsidRDefault="0060017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hAnsi="Arial" w:cs="Arial"/>
        </w:rPr>
        <w:t>Ogłasza się nabór kandydatów na przedstawicieli organizacji pozarządowych oraz podmiotów, o których mowa w art. 3 ust. 3 ustawy o działalności pożytku publicznego</w:t>
      </w:r>
      <w:r w:rsidR="00DB31AD" w:rsidRPr="004E207C">
        <w:rPr>
          <w:rFonts w:ascii="Arial" w:hAnsi="Arial" w:cs="Arial"/>
        </w:rPr>
        <w:br/>
      </w:r>
      <w:r w:rsidRPr="004E207C">
        <w:rPr>
          <w:rFonts w:ascii="Arial" w:hAnsi="Arial" w:cs="Arial"/>
        </w:rPr>
        <w:t>i o wolontariacie w komisji konkursowej opiniującej oferty na realizację zadania publicznego, o którym mowa w ust. 1.</w:t>
      </w:r>
      <w:r w:rsidRPr="004E207C">
        <w:rPr>
          <w:rFonts w:ascii="Arial" w:eastAsia="Times New Roman" w:hAnsi="Arial" w:cs="Arial"/>
          <w:lang w:eastAsia="pl-PL"/>
        </w:rPr>
        <w:t xml:space="preserve"> Ogłoszenie stanowi załącznik nr 2 do </w:t>
      </w:r>
      <w:r w:rsidR="00F16B78">
        <w:rPr>
          <w:rFonts w:ascii="Arial" w:eastAsia="Times New Roman" w:hAnsi="Arial" w:cs="Arial"/>
          <w:lang w:eastAsia="pl-PL"/>
        </w:rPr>
        <w:t>Z</w:t>
      </w:r>
      <w:r w:rsidRPr="004E207C">
        <w:rPr>
          <w:rFonts w:ascii="Arial" w:eastAsia="Times New Roman" w:hAnsi="Arial" w:cs="Arial"/>
          <w:lang w:eastAsia="pl-PL"/>
        </w:rPr>
        <w:t>arządzenia.</w:t>
      </w:r>
    </w:p>
    <w:p w14:paraId="73CBA106" w14:textId="532C6806" w:rsidR="007E20F2" w:rsidRPr="004E207C" w:rsidRDefault="007E20F2" w:rsidP="009A0537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Ogłoszeni</w:t>
      </w:r>
      <w:r w:rsidR="00600172" w:rsidRPr="004E207C">
        <w:rPr>
          <w:rFonts w:ascii="Arial" w:eastAsia="Times New Roman" w:hAnsi="Arial" w:cs="Arial"/>
          <w:lang w:eastAsia="pl-PL"/>
        </w:rPr>
        <w:t>a</w:t>
      </w:r>
      <w:r w:rsidRPr="004E207C">
        <w:rPr>
          <w:rFonts w:ascii="Arial" w:eastAsia="Times New Roman" w:hAnsi="Arial" w:cs="Arial"/>
          <w:lang w:eastAsia="pl-PL"/>
        </w:rPr>
        <w:t>, o który</w:t>
      </w:r>
      <w:r w:rsidR="00600172" w:rsidRPr="004E207C">
        <w:rPr>
          <w:rFonts w:ascii="Arial" w:eastAsia="Times New Roman" w:hAnsi="Arial" w:cs="Arial"/>
          <w:lang w:eastAsia="pl-PL"/>
        </w:rPr>
        <w:t>ch</w:t>
      </w:r>
      <w:r w:rsidRPr="004E207C">
        <w:rPr>
          <w:rFonts w:ascii="Arial" w:eastAsia="Times New Roman" w:hAnsi="Arial" w:cs="Arial"/>
          <w:lang w:eastAsia="pl-PL"/>
        </w:rPr>
        <w:t xml:space="preserve"> mowa w ust. 1</w:t>
      </w:r>
      <w:r w:rsidR="00600172" w:rsidRPr="004E207C">
        <w:rPr>
          <w:rFonts w:ascii="Arial" w:eastAsia="Times New Roman" w:hAnsi="Arial" w:cs="Arial"/>
          <w:lang w:eastAsia="pl-PL"/>
        </w:rPr>
        <w:t xml:space="preserve"> i 2</w:t>
      </w:r>
      <w:r w:rsidRPr="004E207C">
        <w:rPr>
          <w:rFonts w:ascii="Arial" w:eastAsia="Times New Roman" w:hAnsi="Arial" w:cs="Arial"/>
          <w:lang w:eastAsia="pl-PL"/>
        </w:rPr>
        <w:t xml:space="preserve"> umieszcza się w Biuletynie Informacji Publicznej,</w:t>
      </w:r>
      <w:r w:rsidR="00DB31AD" w:rsidRPr="004E207C">
        <w:rPr>
          <w:rFonts w:ascii="Arial" w:eastAsia="Times New Roman" w:hAnsi="Arial" w:cs="Arial"/>
          <w:lang w:eastAsia="pl-PL"/>
        </w:rPr>
        <w:br/>
      </w:r>
      <w:r w:rsidRPr="004E207C">
        <w:rPr>
          <w:rFonts w:ascii="Arial" w:eastAsia="Times New Roman" w:hAnsi="Arial" w:cs="Arial"/>
          <w:lang w:eastAsia="pl-PL"/>
        </w:rPr>
        <w:t xml:space="preserve">na tablicach ogłoszeń w budynkach Urzędu Miasta Rzeszowa: Rynek 1 i ul. 3 Maja 13 oraz na stronie internetowej </w:t>
      </w:r>
      <w:hyperlink r:id="rId8" w:history="1">
        <w:r w:rsidRPr="004E207C">
          <w:rPr>
            <w:rFonts w:ascii="Arial" w:eastAsia="Times New Roman" w:hAnsi="Arial" w:cs="Arial"/>
            <w:color w:val="0000FF"/>
            <w:u w:val="single"/>
            <w:lang w:eastAsia="pl-PL"/>
          </w:rPr>
          <w:t>www.erzeszow.pl</w:t>
        </w:r>
      </w:hyperlink>
      <w:r w:rsidRPr="004E207C">
        <w:rPr>
          <w:rFonts w:ascii="Arial" w:eastAsia="Times New Roman" w:hAnsi="Arial" w:cs="Arial"/>
          <w:lang w:eastAsia="pl-PL"/>
        </w:rPr>
        <w:t>.</w:t>
      </w:r>
    </w:p>
    <w:bookmarkEnd w:id="1"/>
    <w:p w14:paraId="65ED5CDC" w14:textId="77777777" w:rsidR="007E20F2" w:rsidRPr="004E207C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E106386" w14:textId="77777777" w:rsidR="007E20F2" w:rsidRPr="004E207C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4E207C">
        <w:rPr>
          <w:rFonts w:ascii="Arial" w:eastAsia="Times New Roman" w:hAnsi="Arial" w:cs="Arial"/>
          <w:bCs/>
          <w:lang w:eastAsia="pl-PL"/>
        </w:rPr>
        <w:t>§ 2</w:t>
      </w:r>
    </w:p>
    <w:p w14:paraId="35C6F255" w14:textId="2B100085" w:rsidR="007E20F2" w:rsidRPr="004E207C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Wykonanie </w:t>
      </w:r>
      <w:r w:rsidR="00F16B78">
        <w:rPr>
          <w:rFonts w:ascii="Arial" w:eastAsia="Times New Roman" w:hAnsi="Arial" w:cs="Arial"/>
          <w:lang w:eastAsia="pl-PL"/>
        </w:rPr>
        <w:t>Z</w:t>
      </w:r>
      <w:r w:rsidRPr="004E207C">
        <w:rPr>
          <w:rFonts w:ascii="Arial" w:eastAsia="Times New Roman" w:hAnsi="Arial" w:cs="Arial"/>
          <w:lang w:eastAsia="pl-PL"/>
        </w:rPr>
        <w:t>arządzenia powierza się Dyrektorowi Wydziału Polityki Społecznej Urzędu Miasta Rzeszowa.</w:t>
      </w:r>
    </w:p>
    <w:p w14:paraId="2C4B7AE0" w14:textId="77777777" w:rsidR="007E20F2" w:rsidRPr="004E207C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B5AE9A" w14:textId="77777777" w:rsidR="007E20F2" w:rsidRPr="004E207C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4E207C">
        <w:rPr>
          <w:rFonts w:ascii="Arial" w:eastAsia="Times New Roman" w:hAnsi="Arial" w:cs="Arial"/>
          <w:bCs/>
          <w:lang w:eastAsia="pl-PL"/>
        </w:rPr>
        <w:t>§ 3</w:t>
      </w:r>
    </w:p>
    <w:p w14:paraId="62F831DE" w14:textId="77777777" w:rsidR="007E20F2" w:rsidRPr="004E207C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669E0F60" w14:textId="77777777" w:rsidR="007E20F2" w:rsidRPr="004E207C" w:rsidRDefault="007E20F2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58C0CE22" w14:textId="77777777" w:rsidR="007E20F2" w:rsidRPr="004E207C" w:rsidRDefault="007E20F2" w:rsidP="00C36F7B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46A6BBB7" w14:textId="77777777" w:rsidR="00657C90" w:rsidRPr="004E207C" w:rsidRDefault="00657C90" w:rsidP="00657C90">
      <w:pPr>
        <w:spacing w:after="0" w:line="240" w:lineRule="auto"/>
        <w:ind w:left="3969"/>
        <w:jc w:val="center"/>
        <w:rPr>
          <w:rFonts w:ascii="Arial" w:eastAsia="Times New Roman" w:hAnsi="Arial" w:cs="Arial"/>
          <w:bCs/>
          <w:lang w:eastAsia="pl-PL"/>
        </w:rPr>
      </w:pPr>
      <w:r w:rsidRPr="004E207C">
        <w:rPr>
          <w:rFonts w:ascii="Arial" w:eastAsia="Times New Roman" w:hAnsi="Arial" w:cs="Arial"/>
          <w:bCs/>
          <w:lang w:eastAsia="pl-PL"/>
        </w:rPr>
        <w:t>Prezydent Miasta Rzeszowa</w:t>
      </w:r>
    </w:p>
    <w:p w14:paraId="057C4715" w14:textId="77777777" w:rsidR="00657C90" w:rsidRPr="004E207C" w:rsidRDefault="00657C90" w:rsidP="00657C90">
      <w:pPr>
        <w:spacing w:after="0" w:line="240" w:lineRule="auto"/>
        <w:ind w:left="3969"/>
        <w:jc w:val="center"/>
        <w:rPr>
          <w:rFonts w:ascii="Arial" w:eastAsia="Times New Roman" w:hAnsi="Arial" w:cs="Arial"/>
          <w:bCs/>
          <w:lang w:eastAsia="pl-PL"/>
        </w:rPr>
      </w:pPr>
    </w:p>
    <w:p w14:paraId="0BBF9DD0" w14:textId="77777777" w:rsidR="00657C90" w:rsidRPr="004E207C" w:rsidRDefault="00657C90" w:rsidP="00657C90">
      <w:pPr>
        <w:spacing w:after="0" w:line="240" w:lineRule="auto"/>
        <w:ind w:left="3969"/>
        <w:jc w:val="center"/>
        <w:rPr>
          <w:rFonts w:ascii="Arial" w:eastAsia="Times New Roman" w:hAnsi="Arial" w:cs="Arial"/>
          <w:bCs/>
          <w:lang w:eastAsia="pl-PL"/>
        </w:rPr>
      </w:pPr>
    </w:p>
    <w:p w14:paraId="5115FC58" w14:textId="77777777" w:rsidR="00657C90" w:rsidRPr="004E207C" w:rsidRDefault="00657C90" w:rsidP="00657C90">
      <w:pPr>
        <w:spacing w:after="0" w:line="240" w:lineRule="auto"/>
        <w:ind w:left="3969"/>
        <w:jc w:val="center"/>
        <w:rPr>
          <w:rFonts w:ascii="Arial" w:eastAsia="Times New Roman" w:hAnsi="Arial" w:cs="Arial"/>
          <w:bCs/>
          <w:lang w:eastAsia="pl-PL"/>
        </w:rPr>
      </w:pPr>
      <w:r w:rsidRPr="004E207C">
        <w:rPr>
          <w:rFonts w:ascii="Arial" w:eastAsia="Times New Roman" w:hAnsi="Arial" w:cs="Arial"/>
          <w:bCs/>
          <w:lang w:eastAsia="pl-PL"/>
        </w:rPr>
        <w:t>Konrad Fijołek</w:t>
      </w:r>
    </w:p>
    <w:p w14:paraId="296B4B65" w14:textId="77777777" w:rsidR="00DB31AD" w:rsidRPr="004E207C" w:rsidRDefault="00DB31AD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1A5C3074" w14:textId="77777777" w:rsidR="006D6A26" w:rsidRPr="004E207C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643FA6F8" w14:textId="77777777" w:rsidR="006E3F0F" w:rsidRPr="004E207C" w:rsidRDefault="006E3F0F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9721DBC" w14:textId="77777777" w:rsidR="006E3F0F" w:rsidRPr="004E207C" w:rsidRDefault="006E3F0F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0E8E3B75" w14:textId="77777777" w:rsidR="006E3F0F" w:rsidRPr="004E207C" w:rsidRDefault="006E3F0F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D60D74F" w14:textId="77777777" w:rsidR="006D6A26" w:rsidRPr="004E207C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482BF1CD" w14:textId="77777777" w:rsidR="00DB31AD" w:rsidRPr="004E207C" w:rsidRDefault="00DB31AD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bookmarkEnd w:id="0"/>
    <w:p w14:paraId="469CE763" w14:textId="3A6E5F88" w:rsidR="007E20F2" w:rsidRPr="004E207C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lastRenderedPageBreak/>
        <w:t>Załącznik</w:t>
      </w:r>
      <w:r w:rsidR="00600172" w:rsidRPr="004E207C">
        <w:rPr>
          <w:rFonts w:ascii="Arial" w:eastAsia="Times New Roman" w:hAnsi="Arial" w:cs="Arial"/>
          <w:lang w:eastAsia="pl-PL"/>
        </w:rPr>
        <w:t xml:space="preserve"> nr 1</w:t>
      </w:r>
    </w:p>
    <w:p w14:paraId="0C659A48" w14:textId="1104FC82" w:rsidR="007E20F2" w:rsidRPr="004E207C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do </w:t>
      </w:r>
      <w:r w:rsidR="00F16B78">
        <w:rPr>
          <w:rFonts w:ascii="Arial" w:eastAsia="Times New Roman" w:hAnsi="Arial" w:cs="Arial"/>
          <w:lang w:eastAsia="pl-PL"/>
        </w:rPr>
        <w:t>Z</w:t>
      </w:r>
      <w:r w:rsidRPr="004E207C">
        <w:rPr>
          <w:rFonts w:ascii="Arial" w:eastAsia="Times New Roman" w:hAnsi="Arial" w:cs="Arial"/>
          <w:lang w:eastAsia="pl-PL"/>
        </w:rPr>
        <w:t>arządzenia nr 0050</w:t>
      </w:r>
      <w:r w:rsidR="00C959CE" w:rsidRPr="004E207C">
        <w:rPr>
          <w:rFonts w:ascii="Arial" w:eastAsia="Times New Roman" w:hAnsi="Arial" w:cs="Arial"/>
          <w:lang w:eastAsia="pl-PL"/>
        </w:rPr>
        <w:t>/</w:t>
      </w:r>
      <w:r w:rsidR="00AF6638">
        <w:rPr>
          <w:rFonts w:ascii="Arial" w:eastAsia="Times New Roman" w:hAnsi="Arial" w:cs="Arial"/>
          <w:lang w:eastAsia="pl-PL"/>
        </w:rPr>
        <w:t>203</w:t>
      </w:r>
      <w:r w:rsidR="006D6A26" w:rsidRPr="004E207C">
        <w:rPr>
          <w:rFonts w:ascii="Arial" w:eastAsia="Times New Roman" w:hAnsi="Arial" w:cs="Arial"/>
          <w:lang w:eastAsia="pl-PL"/>
        </w:rPr>
        <w:t>/2024</w:t>
      </w:r>
    </w:p>
    <w:p w14:paraId="30DC836A" w14:textId="77777777" w:rsidR="007E20F2" w:rsidRPr="004E207C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Prezydenta Miasta Rzeszowa</w:t>
      </w:r>
    </w:p>
    <w:p w14:paraId="16AA4962" w14:textId="2F95C299" w:rsidR="007E20F2" w:rsidRPr="004E207C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z dnia </w:t>
      </w:r>
      <w:r w:rsidR="00AF6638">
        <w:rPr>
          <w:rFonts w:ascii="Arial" w:eastAsia="Times New Roman" w:hAnsi="Arial" w:cs="Arial"/>
          <w:lang w:eastAsia="pl-PL"/>
        </w:rPr>
        <w:t>4 kwietnia</w:t>
      </w:r>
      <w:r w:rsidR="005009A2" w:rsidRPr="004E207C">
        <w:rPr>
          <w:rFonts w:ascii="Arial" w:eastAsia="Times New Roman" w:hAnsi="Arial" w:cs="Arial"/>
          <w:lang w:eastAsia="pl-PL"/>
        </w:rPr>
        <w:t xml:space="preserve"> </w:t>
      </w:r>
      <w:r w:rsidR="006D6A26" w:rsidRPr="004E207C">
        <w:rPr>
          <w:rFonts w:ascii="Arial" w:eastAsia="Times New Roman" w:hAnsi="Arial" w:cs="Arial"/>
          <w:lang w:eastAsia="pl-PL"/>
        </w:rPr>
        <w:t>2024</w:t>
      </w:r>
      <w:r w:rsidRPr="004E207C">
        <w:rPr>
          <w:rFonts w:ascii="Arial" w:eastAsia="Times New Roman" w:hAnsi="Arial" w:cs="Arial"/>
          <w:lang w:eastAsia="pl-PL"/>
        </w:rPr>
        <w:t xml:space="preserve"> r.</w:t>
      </w:r>
    </w:p>
    <w:p w14:paraId="1DCE0035" w14:textId="77777777" w:rsidR="007E20F2" w:rsidRPr="004E207C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2EAAF4C" w14:textId="77777777" w:rsidR="007E20F2" w:rsidRPr="004E207C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OGŁOSZENIE</w:t>
      </w:r>
    </w:p>
    <w:p w14:paraId="0B342A9F" w14:textId="77777777" w:rsidR="006E3F0F" w:rsidRPr="004E207C" w:rsidRDefault="006E3F0F" w:rsidP="006E3F0F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3" w:name="_Hlk133309095"/>
      <w:r w:rsidRPr="004E207C">
        <w:rPr>
          <w:rFonts w:ascii="Arial" w:eastAsia="Times New Roman" w:hAnsi="Arial" w:cs="Arial"/>
          <w:lang w:eastAsia="pl-PL"/>
        </w:rPr>
        <w:t>Prezydent Miasta Rzeszowa ogłasza otwarty konkurs ofert na realizację zadań z zakresu rehabilitacji zawodowej i społecznej osób z niepełnosprawnościami w 2024 roku oraz zaprasza do składania ofert</w:t>
      </w:r>
    </w:p>
    <w:bookmarkEnd w:id="3"/>
    <w:p w14:paraId="26FB4549" w14:textId="77777777" w:rsidR="007E20F2" w:rsidRPr="004E207C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09DCED8" w14:textId="77777777" w:rsidR="007E20F2" w:rsidRPr="004E207C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114E912" w14:textId="61A3A230" w:rsidR="007E20F2" w:rsidRPr="004E207C" w:rsidRDefault="007E20F2" w:rsidP="004E207C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4E207C">
        <w:rPr>
          <w:rFonts w:ascii="Arial" w:eastAsia="Times New Roman" w:hAnsi="Arial" w:cs="Arial"/>
          <w:b/>
          <w:lang w:eastAsia="pl-PL"/>
        </w:rPr>
        <w:t>Rodzaj zadania</w:t>
      </w:r>
      <w:r w:rsidR="008E4303" w:rsidRPr="004E207C">
        <w:rPr>
          <w:rFonts w:ascii="Arial" w:eastAsia="Times New Roman" w:hAnsi="Arial" w:cs="Arial"/>
          <w:b/>
          <w:lang w:eastAsia="pl-PL"/>
        </w:rPr>
        <w:t>:</w:t>
      </w:r>
    </w:p>
    <w:p w14:paraId="6299FFCA" w14:textId="77777777" w:rsidR="006E3F0F" w:rsidRPr="004E207C" w:rsidRDefault="006E3F0F" w:rsidP="004E207C">
      <w:pPr>
        <w:tabs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/>
          <w:lang w:eastAsia="pl-PL"/>
        </w:rPr>
      </w:pPr>
      <w:r w:rsidRPr="004E207C">
        <w:rPr>
          <w:rFonts w:ascii="Arial" w:hAnsi="Arial" w:cs="Arial"/>
        </w:rPr>
        <w:t>Działalność na rzecz osób niepełnosprawnych</w:t>
      </w:r>
    </w:p>
    <w:p w14:paraId="6C2A883D" w14:textId="2B07BAE7" w:rsidR="007E20F2" w:rsidRPr="004E207C" w:rsidRDefault="007E20F2" w:rsidP="004E207C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4E207C">
        <w:rPr>
          <w:rFonts w:ascii="Arial" w:eastAsia="Times New Roman" w:hAnsi="Arial" w:cs="Arial"/>
          <w:b/>
          <w:lang w:eastAsia="pl-PL"/>
        </w:rPr>
        <w:t>Wysokość środków publicznych przeznaczonych na realizację zadania</w:t>
      </w:r>
      <w:r w:rsidR="008E4303" w:rsidRPr="004E207C">
        <w:rPr>
          <w:rFonts w:ascii="Arial" w:eastAsia="Times New Roman" w:hAnsi="Arial" w:cs="Arial"/>
          <w:b/>
          <w:lang w:eastAsia="pl-PL"/>
        </w:rPr>
        <w:t>:</w:t>
      </w:r>
    </w:p>
    <w:p w14:paraId="36B9865E" w14:textId="2E1856B9" w:rsidR="007E20F2" w:rsidRPr="004E207C" w:rsidRDefault="006E3F0F" w:rsidP="004E207C">
      <w:pPr>
        <w:spacing w:after="0" w:line="276" w:lineRule="auto"/>
        <w:rPr>
          <w:rFonts w:ascii="Arial" w:hAnsi="Arial" w:cs="Arial"/>
        </w:rPr>
      </w:pPr>
      <w:r w:rsidRPr="004E207C">
        <w:rPr>
          <w:rFonts w:ascii="Arial" w:hAnsi="Arial" w:cs="Arial"/>
        </w:rPr>
        <w:t>7</w:t>
      </w:r>
      <w:r w:rsidR="000A57AE">
        <w:rPr>
          <w:rFonts w:ascii="Arial" w:hAnsi="Arial" w:cs="Arial"/>
        </w:rPr>
        <w:t>0</w:t>
      </w:r>
      <w:r w:rsidRPr="004E207C">
        <w:rPr>
          <w:rFonts w:ascii="Arial" w:hAnsi="Arial" w:cs="Arial"/>
        </w:rPr>
        <w:t>0</w:t>
      </w:r>
      <w:r w:rsidR="00B94828" w:rsidRPr="004E207C">
        <w:rPr>
          <w:rFonts w:ascii="Arial" w:hAnsi="Arial" w:cs="Arial"/>
        </w:rPr>
        <w:t> 000</w:t>
      </w:r>
      <w:r w:rsidR="007E20F2" w:rsidRPr="004E207C">
        <w:rPr>
          <w:rFonts w:ascii="Arial" w:hAnsi="Arial" w:cs="Arial"/>
        </w:rPr>
        <w:t xml:space="preserve">,00 zł (słownie złotych: </w:t>
      </w:r>
      <w:r w:rsidRPr="004E207C">
        <w:rPr>
          <w:rFonts w:ascii="Arial" w:hAnsi="Arial" w:cs="Arial"/>
        </w:rPr>
        <w:t>siedemset tysięcy</w:t>
      </w:r>
      <w:r w:rsidR="007E20F2" w:rsidRPr="004E207C">
        <w:rPr>
          <w:rFonts w:ascii="Arial" w:hAnsi="Arial" w:cs="Arial"/>
        </w:rPr>
        <w:t>).</w:t>
      </w:r>
    </w:p>
    <w:p w14:paraId="0664A7E2" w14:textId="77777777" w:rsidR="007E20F2" w:rsidRPr="004E207C" w:rsidRDefault="007E20F2" w:rsidP="004E207C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4E207C">
        <w:rPr>
          <w:rFonts w:ascii="Arial" w:eastAsia="Times New Roman" w:hAnsi="Arial" w:cs="Arial"/>
          <w:b/>
          <w:lang w:eastAsia="pl-PL"/>
        </w:rPr>
        <w:t>Zasady przyznawania dotacji.</w:t>
      </w:r>
    </w:p>
    <w:p w14:paraId="5E893382" w14:textId="77777777" w:rsidR="007E20F2" w:rsidRPr="004E207C" w:rsidRDefault="007E20F2" w:rsidP="004E207C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5089FB16" w14:textId="5588F2FE" w:rsidR="007E20F2" w:rsidRDefault="007E20F2" w:rsidP="004E207C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ustawą z dnia 8 marca 1990 r. o samorządzie gminnym;</w:t>
      </w:r>
    </w:p>
    <w:p w14:paraId="731619E2" w14:textId="627842C8" w:rsidR="00F16B78" w:rsidRDefault="00F16B78" w:rsidP="004E207C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ustawą z dnia 5 czerwca 1998 r. o samorządzie powiatowym;</w:t>
      </w:r>
    </w:p>
    <w:p w14:paraId="2E5E7A86" w14:textId="491DA4E5" w:rsidR="00F16B78" w:rsidRPr="004E207C" w:rsidRDefault="00F16B78" w:rsidP="004E207C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ustawą z dnia 27 sierpnia 1997 r. o rehabilitacji zawodowej i społecznej oraz zatrudnianiu osób niepełnosprawnych;</w:t>
      </w:r>
    </w:p>
    <w:p w14:paraId="5872544E" w14:textId="7251F635" w:rsidR="007E20F2" w:rsidRPr="004E207C" w:rsidRDefault="007E20F2" w:rsidP="004E207C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EE1AEE" w:rsidRPr="004E207C">
        <w:rPr>
          <w:rFonts w:ascii="Arial" w:hAnsi="Arial" w:cs="Arial"/>
          <w:sz w:val="22"/>
          <w:szCs w:val="22"/>
        </w:rPr>
        <w:t>, zwaną dalej „ustawą”</w:t>
      </w:r>
      <w:r w:rsidRPr="004E207C">
        <w:rPr>
          <w:rFonts w:ascii="Arial" w:hAnsi="Arial" w:cs="Arial"/>
          <w:sz w:val="22"/>
          <w:szCs w:val="22"/>
        </w:rPr>
        <w:t>;</w:t>
      </w:r>
    </w:p>
    <w:p w14:paraId="351921F5" w14:textId="59552D7D" w:rsidR="007E20F2" w:rsidRPr="004E207C" w:rsidRDefault="007E20F2" w:rsidP="004E207C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rozporządzeniem Przewodniczącego Komitetu do Spraw Pożytku Publicznego z dnia 24</w:t>
      </w:r>
      <w:r w:rsidR="00DB31AD" w:rsidRPr="004E207C">
        <w:rPr>
          <w:rFonts w:ascii="Arial" w:hAnsi="Arial" w:cs="Arial"/>
          <w:sz w:val="22"/>
          <w:szCs w:val="22"/>
        </w:rPr>
        <w:t> </w:t>
      </w:r>
      <w:r w:rsidRPr="004E207C">
        <w:rPr>
          <w:rFonts w:ascii="Arial" w:hAnsi="Arial" w:cs="Arial"/>
          <w:sz w:val="22"/>
          <w:szCs w:val="22"/>
        </w:rPr>
        <w:t>października 2018 r. w sprawie wzorów ofert i ramowych wzorów umów dotyczących realizacji zadań publicznych oraz wzorów sprawozdań z wykonania tych zadań</w:t>
      </w:r>
      <w:r w:rsidR="00EE1AEE" w:rsidRPr="004E207C">
        <w:rPr>
          <w:rFonts w:ascii="Arial" w:hAnsi="Arial" w:cs="Arial"/>
          <w:sz w:val="22"/>
          <w:szCs w:val="22"/>
        </w:rPr>
        <w:t>, zwanym dalej „rozporządzeniem”</w:t>
      </w:r>
      <w:r w:rsidRPr="004E207C">
        <w:rPr>
          <w:rFonts w:ascii="Arial" w:hAnsi="Arial" w:cs="Arial"/>
          <w:sz w:val="22"/>
          <w:szCs w:val="22"/>
        </w:rPr>
        <w:t>;</w:t>
      </w:r>
    </w:p>
    <w:p w14:paraId="75B08E8C" w14:textId="3E1E5551" w:rsidR="006E3F0F" w:rsidRPr="004E207C" w:rsidRDefault="006E3F0F" w:rsidP="004E207C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 xml:space="preserve">uchwałą nr </w:t>
      </w:r>
      <w:r w:rsidR="00483635" w:rsidRPr="004E207C">
        <w:rPr>
          <w:rFonts w:ascii="Arial" w:hAnsi="Arial" w:cs="Arial"/>
          <w:sz w:val="22"/>
          <w:szCs w:val="22"/>
        </w:rPr>
        <w:t>XCIV/2177/2024</w:t>
      </w:r>
      <w:r w:rsidRPr="004E207C">
        <w:rPr>
          <w:rFonts w:ascii="Arial" w:hAnsi="Arial" w:cs="Arial"/>
          <w:sz w:val="22"/>
          <w:szCs w:val="22"/>
        </w:rPr>
        <w:t xml:space="preserve"> Rady Miasta Rzeszowa z dnia 26 marca 2024 r. w sprawie określenia zadań z zakresu rehabilitacji zawodowej i społecznej osób z</w:t>
      </w:r>
      <w:r w:rsidR="00843046">
        <w:rPr>
          <w:rFonts w:ascii="Arial" w:hAnsi="Arial" w:cs="Arial"/>
          <w:sz w:val="22"/>
          <w:szCs w:val="22"/>
        </w:rPr>
        <w:t> </w:t>
      </w:r>
      <w:r w:rsidRPr="004E207C">
        <w:rPr>
          <w:rFonts w:ascii="Arial" w:hAnsi="Arial" w:cs="Arial"/>
          <w:sz w:val="22"/>
          <w:szCs w:val="22"/>
        </w:rPr>
        <w:t>niepełnosprawnościami, z uwzględnieniem planu finansowego Państwowego Funduszu Rehabilitacji Osób Niepełnosprawnych na 2024 rok;</w:t>
      </w:r>
    </w:p>
    <w:p w14:paraId="5CF0F5DD" w14:textId="77777777" w:rsidR="006D6A26" w:rsidRPr="004E207C" w:rsidRDefault="006D6A26" w:rsidP="004E207C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uchwałą nr LXXXIX/1938/2023 Rady Miasta Rzeszowa z dnia 21 listopada 2023 r. w sprawie uchwalenia Programu współpracy Miasta Rzeszowa na 2024 rok z organizacjami pozarządowymi oraz podmiotami, o których mowa w art. 3 ust. 3 ustawy z dnia 24 kwietnia 2003 r. o działalności pożytku publicznego i o wolontariacie;</w:t>
      </w:r>
    </w:p>
    <w:p w14:paraId="33281A58" w14:textId="186AB01E" w:rsidR="007E20F2" w:rsidRPr="004E207C" w:rsidRDefault="007E20F2" w:rsidP="004E207C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 w:rsidR="005767D3" w:rsidRPr="004E207C">
        <w:rPr>
          <w:rFonts w:ascii="Arial" w:hAnsi="Arial" w:cs="Arial"/>
          <w:sz w:val="22"/>
          <w:szCs w:val="22"/>
        </w:rPr>
        <w:t>.</w:t>
      </w:r>
    </w:p>
    <w:p w14:paraId="5C844A8D" w14:textId="5CB48D83" w:rsidR="005767D3" w:rsidRPr="004E207C" w:rsidRDefault="005767D3" w:rsidP="004E207C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O udzielenie dotacji w </w:t>
      </w:r>
      <w:r w:rsidR="00EE1AEE" w:rsidRPr="004E207C">
        <w:rPr>
          <w:rFonts w:ascii="Arial" w:eastAsia="Times New Roman" w:hAnsi="Arial" w:cs="Arial"/>
          <w:lang w:eastAsia="pl-PL"/>
        </w:rPr>
        <w:t xml:space="preserve">ramach </w:t>
      </w:r>
      <w:r w:rsidRPr="004E207C">
        <w:rPr>
          <w:rFonts w:ascii="Arial" w:eastAsia="Times New Roman" w:hAnsi="Arial" w:cs="Arial"/>
          <w:lang w:eastAsia="pl-PL"/>
        </w:rPr>
        <w:t>konkursu mogą ubiegać się:</w:t>
      </w:r>
    </w:p>
    <w:p w14:paraId="50DD5402" w14:textId="69062BD1" w:rsidR="00EE1AEE" w:rsidRPr="004E207C" w:rsidRDefault="005767D3" w:rsidP="004E207C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organizacje pozarządowe wymienione w art. 3 ust. 2 ustawy</w:t>
      </w:r>
      <w:r w:rsidR="00EE1AEE" w:rsidRPr="004E207C">
        <w:rPr>
          <w:rFonts w:ascii="Arial" w:hAnsi="Arial" w:cs="Arial"/>
          <w:sz w:val="22"/>
          <w:szCs w:val="22"/>
        </w:rPr>
        <w:t>;</w:t>
      </w:r>
    </w:p>
    <w:p w14:paraId="3BB16393" w14:textId="77777777" w:rsidR="00964535" w:rsidRPr="004E207C" w:rsidRDefault="005767D3" w:rsidP="004E207C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podmioty wymienione w art. 3 ust. 3 pkt 1</w:t>
      </w:r>
      <w:r w:rsidR="00EE1AEE" w:rsidRPr="004E207C">
        <w:rPr>
          <w:rFonts w:ascii="Arial" w:hAnsi="Arial" w:cs="Arial"/>
          <w:sz w:val="22"/>
          <w:szCs w:val="22"/>
        </w:rPr>
        <w:t xml:space="preserve">-4 </w:t>
      </w:r>
      <w:r w:rsidRPr="004E207C">
        <w:rPr>
          <w:rFonts w:ascii="Arial" w:hAnsi="Arial" w:cs="Arial"/>
          <w:sz w:val="22"/>
          <w:szCs w:val="22"/>
        </w:rPr>
        <w:t>ustawy</w:t>
      </w:r>
      <w:r w:rsidR="00EE1AEE" w:rsidRPr="004E207C">
        <w:rPr>
          <w:rFonts w:ascii="Arial" w:hAnsi="Arial" w:cs="Arial"/>
          <w:sz w:val="22"/>
          <w:szCs w:val="22"/>
        </w:rPr>
        <w:t>,</w:t>
      </w:r>
      <w:r w:rsidR="006F49A2" w:rsidRPr="004E207C">
        <w:rPr>
          <w:rFonts w:ascii="Arial" w:hAnsi="Arial" w:cs="Arial"/>
          <w:sz w:val="22"/>
          <w:szCs w:val="22"/>
        </w:rPr>
        <w:t xml:space="preserve"> </w:t>
      </w:r>
      <w:r w:rsidRPr="004E207C">
        <w:rPr>
          <w:rFonts w:ascii="Arial" w:hAnsi="Arial" w:cs="Arial"/>
          <w:sz w:val="22"/>
          <w:szCs w:val="22"/>
        </w:rPr>
        <w:t xml:space="preserve">prowadzące działalność statutową </w:t>
      </w:r>
      <w:r w:rsidR="006E3F0F" w:rsidRPr="004E207C">
        <w:rPr>
          <w:rFonts w:ascii="Arial" w:hAnsi="Arial" w:cs="Arial"/>
          <w:sz w:val="22"/>
          <w:szCs w:val="22"/>
        </w:rPr>
        <w:t>na rzecz osób z niepełnosprawnościami</w:t>
      </w:r>
      <w:r w:rsidR="00964535" w:rsidRPr="004E207C">
        <w:rPr>
          <w:rFonts w:ascii="Arial" w:hAnsi="Arial" w:cs="Arial"/>
          <w:sz w:val="22"/>
          <w:szCs w:val="22"/>
        </w:rPr>
        <w:t>.</w:t>
      </w:r>
    </w:p>
    <w:p w14:paraId="1E6B523B" w14:textId="0C4B9E4C" w:rsidR="001E3D81" w:rsidRPr="004E207C" w:rsidRDefault="001E3D81" w:rsidP="004E207C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W konkursie ofert oferent może złożyć tylko jedną ofertę. Zastrzeżenie to dotyczy również składania oferty wspólnej.</w:t>
      </w:r>
    </w:p>
    <w:p w14:paraId="690A51C0" w14:textId="77777777" w:rsidR="001E3D81" w:rsidRPr="004E207C" w:rsidRDefault="001E3D81" w:rsidP="004E207C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W przypadku złożenia więcej niż jednej oferty przez jednego oferenta, wszystkie oferty podlegają odrzuceniu.</w:t>
      </w:r>
    </w:p>
    <w:p w14:paraId="25021FF8" w14:textId="58743536" w:rsidR="007E20F2" w:rsidRPr="004E207C" w:rsidRDefault="007E20F2" w:rsidP="004E207C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Wartość przyznanej dotacji nie może przekroczyć </w:t>
      </w:r>
      <w:r w:rsidR="000A57AE">
        <w:rPr>
          <w:rFonts w:ascii="Arial" w:eastAsia="Times New Roman" w:hAnsi="Arial" w:cs="Arial"/>
          <w:lang w:eastAsia="pl-PL"/>
        </w:rPr>
        <w:t>60</w:t>
      </w:r>
      <w:r w:rsidRPr="004E207C">
        <w:rPr>
          <w:rFonts w:ascii="Arial" w:eastAsia="Times New Roman" w:hAnsi="Arial" w:cs="Arial"/>
          <w:lang w:eastAsia="pl-PL"/>
        </w:rPr>
        <w:t xml:space="preserve"> 000 zł.</w:t>
      </w:r>
    </w:p>
    <w:p w14:paraId="17466A32" w14:textId="28AC5018" w:rsidR="001E3D81" w:rsidRPr="004E207C" w:rsidRDefault="001E3D81" w:rsidP="004E207C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Ostatecznego wyboru ofert wraz z decyzją o wysokości kwoty dotacji dokonuje Prezydent lub osoba przez niego upoważniona. Dotacja zostanie przyznana </w:t>
      </w:r>
      <w:r w:rsidR="00771DFD" w:rsidRPr="004E207C">
        <w:rPr>
          <w:rFonts w:ascii="Arial" w:eastAsia="Times New Roman" w:hAnsi="Arial" w:cs="Arial"/>
          <w:lang w:eastAsia="pl-PL"/>
        </w:rPr>
        <w:t>na podstawie ofert</w:t>
      </w:r>
      <w:r w:rsidRPr="004E207C">
        <w:rPr>
          <w:rFonts w:ascii="Arial" w:eastAsia="Times New Roman" w:hAnsi="Arial" w:cs="Arial"/>
          <w:lang w:eastAsia="pl-PL"/>
        </w:rPr>
        <w:t xml:space="preserve">, które </w:t>
      </w:r>
      <w:r w:rsidRPr="004E207C">
        <w:rPr>
          <w:rFonts w:ascii="Arial" w:eastAsia="Times New Roman" w:hAnsi="Arial" w:cs="Arial"/>
          <w:lang w:eastAsia="pl-PL"/>
        </w:rPr>
        <w:lastRenderedPageBreak/>
        <w:t xml:space="preserve">otrzymają co najmniej 30 </w:t>
      </w:r>
      <w:r w:rsidR="00771DFD" w:rsidRPr="004E207C">
        <w:rPr>
          <w:rFonts w:ascii="Arial" w:eastAsia="Times New Roman" w:hAnsi="Arial" w:cs="Arial"/>
          <w:lang w:eastAsia="pl-PL"/>
        </w:rPr>
        <w:t>punktów</w:t>
      </w:r>
      <w:r w:rsidRPr="004E207C">
        <w:rPr>
          <w:rFonts w:ascii="Arial" w:eastAsia="Times New Roman" w:hAnsi="Arial" w:cs="Arial"/>
          <w:lang w:eastAsia="pl-PL"/>
        </w:rPr>
        <w:t xml:space="preserve"> podczas oceny merytorycznej – aż do wyczerpania puli środków przeznaczonych na realizację zadania w tym konkursie.</w:t>
      </w:r>
    </w:p>
    <w:p w14:paraId="587F3C1A" w14:textId="77777777" w:rsidR="001E3D81" w:rsidRPr="004E207C" w:rsidRDefault="001E3D81" w:rsidP="004E207C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Przyznane środki finansowe mogą być przeznaczone wyłącznie na pokrycie kosztów bezpośrednio związanych z realizacją zadania publicznego, uwzględnionych w umowie o dotację oraz określonych rodzajowo w ofercie. </w:t>
      </w:r>
    </w:p>
    <w:p w14:paraId="243191F4" w14:textId="77777777" w:rsidR="001E3D81" w:rsidRPr="004E207C" w:rsidRDefault="001E3D81" w:rsidP="004E207C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Prezydent zastrzega sobie prawo do:</w:t>
      </w:r>
    </w:p>
    <w:p w14:paraId="1CB915AF" w14:textId="674A6F3C" w:rsidR="001E3D81" w:rsidRPr="004E207C" w:rsidRDefault="001E3D81" w:rsidP="004E207C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odstąpienia od ogłoszenia wyników otwartego konkursu ofert, bez podania przyczyny, w części lub w całości,</w:t>
      </w:r>
    </w:p>
    <w:p w14:paraId="03819E77" w14:textId="53808236" w:rsidR="001E3D81" w:rsidRPr="004E207C" w:rsidRDefault="001E3D81" w:rsidP="004E207C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udzielenia dotacji w wysokości niższej niż wnioskowana.</w:t>
      </w:r>
    </w:p>
    <w:p w14:paraId="6E9E16EE" w14:textId="7D893924" w:rsidR="001E3D81" w:rsidRPr="004E207C" w:rsidRDefault="007E20F2" w:rsidP="004E207C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9" w:history="1">
        <w:r w:rsidR="00DB31AD" w:rsidRPr="004E207C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="00DB31AD" w:rsidRPr="004E207C">
        <w:rPr>
          <w:rFonts w:ascii="Arial" w:eastAsia="Times New Roman" w:hAnsi="Arial" w:cs="Arial"/>
          <w:lang w:eastAsia="pl-PL"/>
        </w:rPr>
        <w:t xml:space="preserve"> </w:t>
      </w:r>
      <w:r w:rsidRPr="004E207C">
        <w:rPr>
          <w:rFonts w:ascii="Arial" w:eastAsia="Times New Roman" w:hAnsi="Arial" w:cs="Arial"/>
          <w:lang w:eastAsia="pl-PL"/>
        </w:rPr>
        <w:t xml:space="preserve">prawidłowo wypełnioną ofertę, sporządzoną według wzoru stanowiącego załącznik nr 1 do rozporządzenia – w terminie do </w:t>
      </w:r>
      <w:r w:rsidR="004D2AB9" w:rsidRPr="004E207C">
        <w:rPr>
          <w:rFonts w:ascii="Arial" w:eastAsia="Times New Roman" w:hAnsi="Arial" w:cs="Arial"/>
          <w:lang w:eastAsia="pl-PL"/>
        </w:rPr>
        <w:t>30</w:t>
      </w:r>
      <w:r w:rsidRPr="004E207C">
        <w:rPr>
          <w:rFonts w:ascii="Arial" w:eastAsia="Times New Roman" w:hAnsi="Arial" w:cs="Arial"/>
          <w:lang w:eastAsia="pl-PL"/>
        </w:rPr>
        <w:t xml:space="preserve"> dni od daty ukazania się niniejszego ogłoszenia. W postępowaniu dotyczącym realizacji i</w:t>
      </w:r>
      <w:r w:rsidR="00DB31AD" w:rsidRPr="004E207C">
        <w:rPr>
          <w:rFonts w:ascii="Arial" w:eastAsia="Times New Roman" w:hAnsi="Arial" w:cs="Arial"/>
          <w:lang w:eastAsia="pl-PL"/>
        </w:rPr>
        <w:t> </w:t>
      </w:r>
      <w:r w:rsidRPr="004E207C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 5 do rozporządzenia stosuje się odpowiednio.</w:t>
      </w:r>
    </w:p>
    <w:p w14:paraId="60C373C6" w14:textId="7220C7CE" w:rsidR="001E3D81" w:rsidRPr="004E207C" w:rsidRDefault="001E3D81" w:rsidP="004E207C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hAnsi="Arial" w:cs="Arial"/>
        </w:rPr>
        <w:t>Dotacja może być przyznana jedynie na finansowanie zadania z zakresu działalności statutowej nieodpłatnej lub odpłatnej. Środki dotacji nie mogą być przeznaczone na finansowanie działalności gospodarczej oferenta.</w:t>
      </w:r>
    </w:p>
    <w:p w14:paraId="5DDC459D" w14:textId="77777777" w:rsidR="001E3D81" w:rsidRPr="004E207C" w:rsidRDefault="001E3D81" w:rsidP="004E207C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Po rozstrzygnięciu otwartego konkursu ofert, w przypadku, gdy oferent otrzyma dotację w wysokości niższej niż wnioskowana, przed podpisaniem umowy oferent oraz upoważnieni przedstawiciele Urzędu Miasta Rzeszowa dokonują uzgodnień, których celem jest doprecyzowanie warunków i zakresu realizacji zadania publicznego lub odstępują od jego realizacji.</w:t>
      </w:r>
    </w:p>
    <w:p w14:paraId="666773F8" w14:textId="77777777" w:rsidR="001E3D81" w:rsidRPr="004E207C" w:rsidRDefault="001E3D81" w:rsidP="004E207C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Wykorzystanie dotacji będzie możliwe nie wcześniej niż po zawarciu umowy z Gminą Miejską Rzeszów oraz nie później niż do 14 dni po zakończeniu realizacji zadania publicznego, nie przekraczając jednocześnie 31 grudnia danego roku budżetowego.</w:t>
      </w:r>
    </w:p>
    <w:p w14:paraId="29D8EC6D" w14:textId="77777777" w:rsidR="001E3D81" w:rsidRPr="004E207C" w:rsidRDefault="001E3D81" w:rsidP="004E207C">
      <w:pPr>
        <w:numPr>
          <w:ilvl w:val="0"/>
          <w:numId w:val="5"/>
        </w:numPr>
        <w:spacing w:after="0" w:line="276" w:lineRule="auto"/>
        <w:ind w:left="567" w:hanging="567"/>
        <w:rPr>
          <w:rFonts w:ascii="Arial" w:hAnsi="Arial" w:cs="Arial"/>
        </w:rPr>
      </w:pPr>
      <w:r w:rsidRPr="004E207C">
        <w:rPr>
          <w:rFonts w:ascii="Arial" w:eastAsia="Times New Roman" w:hAnsi="Arial" w:cs="Arial"/>
          <w:lang w:eastAsia="pl-PL"/>
        </w:rPr>
        <w:t>Koszty powstałe przed datą podpisania umowy, a mieszczące się w terminie realizacji zadania publicznego</w:t>
      </w:r>
      <w:r w:rsidRPr="004E207C">
        <w:rPr>
          <w:rFonts w:ascii="Arial" w:hAnsi="Arial" w:cs="Arial"/>
        </w:rPr>
        <w:t xml:space="preserve"> mogą być pokryte z innych źródeł.</w:t>
      </w:r>
    </w:p>
    <w:p w14:paraId="01F2EAB1" w14:textId="640FED49" w:rsidR="001E3D81" w:rsidRPr="004E207C" w:rsidRDefault="001E3D81" w:rsidP="004E207C">
      <w:pPr>
        <w:numPr>
          <w:ilvl w:val="0"/>
          <w:numId w:val="5"/>
        </w:numPr>
        <w:spacing w:after="0" w:line="276" w:lineRule="auto"/>
        <w:ind w:left="567" w:hanging="567"/>
        <w:rPr>
          <w:rFonts w:ascii="Arial" w:hAnsi="Arial" w:cs="Arial"/>
        </w:rPr>
      </w:pPr>
      <w:r w:rsidRPr="004E207C">
        <w:rPr>
          <w:rFonts w:ascii="Arial" w:hAnsi="Arial" w:cs="Arial"/>
        </w:rPr>
        <w:t xml:space="preserve">Na dane </w:t>
      </w:r>
      <w:r w:rsidRPr="004E207C">
        <w:rPr>
          <w:rFonts w:ascii="Arial" w:eastAsia="Times New Roman" w:hAnsi="Arial" w:cs="Arial"/>
          <w:lang w:eastAsia="pl-PL"/>
        </w:rPr>
        <w:t>zadanie</w:t>
      </w:r>
      <w:r w:rsidRPr="004E207C">
        <w:rPr>
          <w:rFonts w:ascii="Arial" w:hAnsi="Arial" w:cs="Arial"/>
        </w:rPr>
        <w:t xml:space="preserve"> oferent może otrzymać dotację tylko z jednego wydziału Urzędu Miasta Rzeszowa lub jednostki organizacyjnej Urzędu.</w:t>
      </w:r>
    </w:p>
    <w:p w14:paraId="659E2BF0" w14:textId="36E45036" w:rsidR="007E20F2" w:rsidRPr="004E207C" w:rsidRDefault="007E20F2" w:rsidP="004E207C">
      <w:pPr>
        <w:numPr>
          <w:ilvl w:val="1"/>
          <w:numId w:val="7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bookmarkStart w:id="4" w:name="_Hlk128387304"/>
      <w:r w:rsidRPr="004E207C">
        <w:rPr>
          <w:rFonts w:ascii="Arial" w:eastAsia="Times New Roman" w:hAnsi="Arial" w:cs="Arial"/>
          <w:b/>
          <w:lang w:eastAsia="pl-PL"/>
        </w:rPr>
        <w:t>Terminy i warunki realizacji zadania.</w:t>
      </w:r>
    </w:p>
    <w:bookmarkEnd w:id="4"/>
    <w:p w14:paraId="00087F64" w14:textId="6A5D474E" w:rsidR="007E20F2" w:rsidRPr="004E207C" w:rsidRDefault="007E20F2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 przedziale czasowym określonym w ofercie oraz jej aktualizacjach, nieprzekraczającym okresu od </w:t>
      </w:r>
      <w:r w:rsidR="00B570E7" w:rsidRPr="004E207C">
        <w:rPr>
          <w:rFonts w:ascii="Arial" w:eastAsia="Times New Roman" w:hAnsi="Arial" w:cs="Arial"/>
          <w:lang w:eastAsia="pl-PL"/>
        </w:rPr>
        <w:t>1 czerwca</w:t>
      </w:r>
      <w:r w:rsidRPr="004E207C">
        <w:rPr>
          <w:rFonts w:ascii="Arial" w:eastAsia="Times New Roman" w:hAnsi="Arial" w:cs="Arial"/>
          <w:lang w:eastAsia="pl-PL"/>
        </w:rPr>
        <w:t xml:space="preserve"> 202</w:t>
      </w:r>
      <w:r w:rsidR="004D2AB9" w:rsidRPr="004E207C">
        <w:rPr>
          <w:rFonts w:ascii="Arial" w:eastAsia="Times New Roman" w:hAnsi="Arial" w:cs="Arial"/>
          <w:lang w:eastAsia="pl-PL"/>
        </w:rPr>
        <w:t>4</w:t>
      </w:r>
      <w:r w:rsidRPr="004E207C">
        <w:rPr>
          <w:rFonts w:ascii="Arial" w:eastAsia="Times New Roman" w:hAnsi="Arial" w:cs="Arial"/>
          <w:lang w:eastAsia="pl-PL"/>
        </w:rPr>
        <w:t> r. do </w:t>
      </w:r>
      <w:r w:rsidR="00CC5E07" w:rsidRPr="004E207C">
        <w:rPr>
          <w:rFonts w:ascii="Arial" w:eastAsia="Times New Roman" w:hAnsi="Arial" w:cs="Arial"/>
          <w:lang w:eastAsia="pl-PL"/>
        </w:rPr>
        <w:t>31</w:t>
      </w:r>
      <w:r w:rsidRPr="004E207C">
        <w:rPr>
          <w:rFonts w:ascii="Arial" w:eastAsia="Times New Roman" w:hAnsi="Arial" w:cs="Arial"/>
          <w:lang w:eastAsia="pl-PL"/>
        </w:rPr>
        <w:t> grudnia 202</w:t>
      </w:r>
      <w:r w:rsidR="004D2AB9" w:rsidRPr="004E207C">
        <w:rPr>
          <w:rFonts w:ascii="Arial" w:eastAsia="Times New Roman" w:hAnsi="Arial" w:cs="Arial"/>
          <w:lang w:eastAsia="pl-PL"/>
        </w:rPr>
        <w:t>4</w:t>
      </w:r>
      <w:r w:rsidRPr="004E207C">
        <w:rPr>
          <w:rFonts w:ascii="Arial" w:eastAsia="Times New Roman" w:hAnsi="Arial" w:cs="Arial"/>
          <w:lang w:eastAsia="pl-PL"/>
        </w:rPr>
        <w:t xml:space="preserve"> r.</w:t>
      </w:r>
    </w:p>
    <w:p w14:paraId="4E62665A" w14:textId="77777777" w:rsidR="004D2AB9" w:rsidRPr="004E207C" w:rsidRDefault="004D2AB9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E207C">
        <w:rPr>
          <w:rFonts w:ascii="Arial" w:eastAsia="Times New Roman" w:hAnsi="Arial" w:cs="Arial"/>
          <w:color w:val="000000" w:themeColor="text1"/>
          <w:lang w:eastAsia="pl-PL"/>
        </w:rPr>
        <w:t>Zadanie jest zlecane w formie:</w:t>
      </w:r>
    </w:p>
    <w:p w14:paraId="2FFD6762" w14:textId="77777777" w:rsidR="004D2AB9" w:rsidRPr="004E207C" w:rsidRDefault="004D2AB9" w:rsidP="004E207C">
      <w:pPr>
        <w:pStyle w:val="Akapitzlist"/>
        <w:numPr>
          <w:ilvl w:val="3"/>
          <w:numId w:val="7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4E207C">
        <w:rPr>
          <w:rFonts w:ascii="Arial" w:hAnsi="Arial" w:cs="Arial"/>
          <w:color w:val="000000" w:themeColor="text1"/>
          <w:sz w:val="22"/>
          <w:szCs w:val="22"/>
        </w:rPr>
        <w:t>powierzenia wykonania zadania publicznego wraz z udzieleniem dotacji na finansowanie kosztów realizacji lub</w:t>
      </w:r>
    </w:p>
    <w:p w14:paraId="2773E887" w14:textId="77777777" w:rsidR="004D2AB9" w:rsidRPr="004E207C" w:rsidRDefault="004D2AB9" w:rsidP="004E207C">
      <w:pPr>
        <w:pStyle w:val="Akapitzlist"/>
        <w:numPr>
          <w:ilvl w:val="3"/>
          <w:numId w:val="7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4E207C">
        <w:rPr>
          <w:rFonts w:ascii="Arial" w:hAnsi="Arial" w:cs="Arial"/>
          <w:color w:val="000000" w:themeColor="text1"/>
          <w:sz w:val="22"/>
          <w:szCs w:val="22"/>
        </w:rPr>
        <w:t>wsparcia wykonania zadania publicznego wraz z udzieleniem dotacji na dofinansowanie kosztów realizacji.</w:t>
      </w:r>
    </w:p>
    <w:p w14:paraId="24AC594A" w14:textId="77777777" w:rsidR="004D2AB9" w:rsidRPr="004E207C" w:rsidRDefault="004D2AB9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E207C">
        <w:rPr>
          <w:rFonts w:ascii="Arial" w:eastAsia="Times New Roman" w:hAnsi="Arial" w:cs="Arial"/>
          <w:color w:val="000000" w:themeColor="text1"/>
          <w:lang w:eastAsia="pl-PL"/>
        </w:rPr>
        <w:t>Wkład oferenta może pochodzić z:</w:t>
      </w:r>
    </w:p>
    <w:p w14:paraId="02EA21FC" w14:textId="77777777" w:rsidR="004D2AB9" w:rsidRPr="004E207C" w:rsidRDefault="004D2AB9" w:rsidP="004E207C">
      <w:pPr>
        <w:pStyle w:val="Akapitzlist"/>
        <w:numPr>
          <w:ilvl w:val="4"/>
          <w:numId w:val="26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4E207C">
        <w:rPr>
          <w:rFonts w:ascii="Arial" w:hAnsi="Arial" w:cs="Arial"/>
          <w:color w:val="000000" w:themeColor="text1"/>
          <w:sz w:val="22"/>
          <w:szCs w:val="22"/>
        </w:rPr>
        <w:t>wkładu własnego finansowego,</w:t>
      </w:r>
    </w:p>
    <w:p w14:paraId="6B267991" w14:textId="77777777" w:rsidR="004D2AB9" w:rsidRPr="004E207C" w:rsidRDefault="004D2AB9" w:rsidP="004E207C">
      <w:pPr>
        <w:pStyle w:val="Akapitzlist"/>
        <w:numPr>
          <w:ilvl w:val="4"/>
          <w:numId w:val="26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4E207C">
        <w:rPr>
          <w:rFonts w:ascii="Arial" w:hAnsi="Arial" w:cs="Arial"/>
          <w:color w:val="000000" w:themeColor="text1"/>
          <w:sz w:val="22"/>
          <w:szCs w:val="22"/>
        </w:rPr>
        <w:t>wkładu własnego osobowego,</w:t>
      </w:r>
    </w:p>
    <w:p w14:paraId="6E4D1AB0" w14:textId="5539DBF6" w:rsidR="00C36F7B" w:rsidRPr="004E207C" w:rsidRDefault="004D2AB9" w:rsidP="004E207C">
      <w:pPr>
        <w:pStyle w:val="Akapitzlist"/>
        <w:numPr>
          <w:ilvl w:val="4"/>
          <w:numId w:val="26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4E207C">
        <w:rPr>
          <w:rFonts w:ascii="Arial" w:hAnsi="Arial" w:cs="Arial"/>
          <w:color w:val="000000" w:themeColor="text1"/>
          <w:sz w:val="22"/>
          <w:szCs w:val="22"/>
        </w:rPr>
        <w:t>wkładu własnego rzeczowego,</w:t>
      </w:r>
      <w:r w:rsidR="00C36F7B" w:rsidRPr="004E207C">
        <w:rPr>
          <w:rFonts w:ascii="Arial" w:hAnsi="Arial" w:cs="Arial"/>
          <w:color w:val="000000" w:themeColor="text1"/>
          <w:sz w:val="22"/>
          <w:szCs w:val="22"/>
        </w:rPr>
        <w:t xml:space="preserve"> z zastrzeżeniem, że dla potrzeb niniejszego konkursu za kwalifikowany wkład rzeczowy uznaje się wniesienie praw do dysponowania lokalem/lokalami, wycenionych według stawek rynkowych (np. w oparciu o umowę użyczenia lokalu).</w:t>
      </w:r>
    </w:p>
    <w:p w14:paraId="6982C692" w14:textId="5B6E6523" w:rsidR="004D2AB9" w:rsidRDefault="004D2AB9" w:rsidP="004E207C">
      <w:pPr>
        <w:pStyle w:val="Akapitzlist"/>
        <w:numPr>
          <w:ilvl w:val="4"/>
          <w:numId w:val="26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4E207C">
        <w:rPr>
          <w:rFonts w:ascii="Arial" w:hAnsi="Arial" w:cs="Arial"/>
          <w:color w:val="000000" w:themeColor="text1"/>
          <w:sz w:val="22"/>
          <w:szCs w:val="22"/>
        </w:rPr>
        <w:t>świadczeń pieniężnych od odbiorców zadania.</w:t>
      </w:r>
    </w:p>
    <w:p w14:paraId="22B59E87" w14:textId="77777777" w:rsidR="00F16B78" w:rsidRDefault="00F16B78" w:rsidP="00F16B78">
      <w:pPr>
        <w:pStyle w:val="Akapitzlist"/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145C24F4" w14:textId="77777777" w:rsidR="00F16B78" w:rsidRPr="004E207C" w:rsidRDefault="00F16B78" w:rsidP="00F16B78">
      <w:pPr>
        <w:pStyle w:val="Akapitzlist"/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1ECD52DF" w14:textId="77777777" w:rsidR="00E118F2" w:rsidRPr="004E207C" w:rsidRDefault="00E118F2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lastRenderedPageBreak/>
        <w:t xml:space="preserve">Dotacja może zostać przyznana </w:t>
      </w:r>
      <w:r w:rsidR="00B570E7" w:rsidRPr="004E207C">
        <w:rPr>
          <w:rFonts w:ascii="Arial" w:eastAsia="Times New Roman" w:hAnsi="Arial" w:cs="Arial"/>
          <w:lang w:eastAsia="pl-PL"/>
        </w:rPr>
        <w:t>na realizację następujących zadań publicznych</w:t>
      </w:r>
      <w:r w:rsidRPr="004E207C">
        <w:rPr>
          <w:rFonts w:ascii="Arial" w:eastAsia="Times New Roman" w:hAnsi="Arial" w:cs="Arial"/>
          <w:lang w:eastAsia="pl-PL"/>
        </w:rPr>
        <w:t>:</w:t>
      </w:r>
    </w:p>
    <w:p w14:paraId="6302F1BC" w14:textId="506A0022" w:rsidR="00E118F2" w:rsidRPr="004E207C" w:rsidRDefault="00E118F2" w:rsidP="004E207C">
      <w:pPr>
        <w:pStyle w:val="Akapitzlist"/>
        <w:numPr>
          <w:ilvl w:val="0"/>
          <w:numId w:val="46"/>
        </w:numPr>
        <w:tabs>
          <w:tab w:val="clear" w:pos="3087"/>
          <w:tab w:val="left" w:pos="1134"/>
          <w:tab w:val="left" w:pos="2552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 xml:space="preserve">organizowanie i prowadzenie szkoleń, kursów, warsztatów, grup środowiskowego wsparcia oraz zespołów aktywności społecznej dla osób niepełnosprawnych </w:t>
      </w:r>
      <w:r w:rsidR="00FF10A3" w:rsidRPr="004E207C">
        <w:rPr>
          <w:rFonts w:ascii="Arial" w:hAnsi="Arial" w:cs="Arial"/>
          <w:sz w:val="22"/>
          <w:szCs w:val="22"/>
        </w:rPr>
        <w:t>–</w:t>
      </w:r>
      <w:r w:rsidRPr="004E207C">
        <w:rPr>
          <w:rFonts w:ascii="Arial" w:hAnsi="Arial" w:cs="Arial"/>
          <w:sz w:val="22"/>
          <w:szCs w:val="22"/>
        </w:rPr>
        <w:t xml:space="preserve"> aktywizujących zawodowo i społecznie te osoby;</w:t>
      </w:r>
    </w:p>
    <w:p w14:paraId="0300A3B3" w14:textId="1B26E875" w:rsidR="00E118F2" w:rsidRPr="004E207C" w:rsidRDefault="00E118F2" w:rsidP="004E207C">
      <w:pPr>
        <w:pStyle w:val="Akapitzlist"/>
        <w:numPr>
          <w:ilvl w:val="0"/>
          <w:numId w:val="46"/>
        </w:numPr>
        <w:tabs>
          <w:tab w:val="clear" w:pos="3087"/>
          <w:tab w:val="left" w:pos="1134"/>
          <w:tab w:val="left" w:pos="2552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organizowanie i prowadzenie szkoleń, kursów i warsztatów dla członków rodzin osób niepełnosprawnych, opiekunów, kadry i wolontariuszy bezpośrednio zaangażowanych w proces rehabilitacji zawodowej lub społecznej osób niepełnosprawnych, ze szczególnym uwzględnieniem zagadnień dotyczących procesu integracji osób niepełnosprawnych w najbliższym środowisku i społeczności lokalnej, zwiększania ich aktywności życiowej i zaradności osobistej oraz niezależności ekonomicznej, podnoszenia umiejętności pracy z osobami niepełnosprawnymi, w tym sprawowania nad nimi opieki i udzielania pomocy w procesie ich rehabilitacji;</w:t>
      </w:r>
    </w:p>
    <w:p w14:paraId="4A94BACE" w14:textId="3EB08208" w:rsidR="00E118F2" w:rsidRPr="004E207C" w:rsidRDefault="00E118F2" w:rsidP="004E207C">
      <w:pPr>
        <w:pStyle w:val="Akapitzlist"/>
        <w:numPr>
          <w:ilvl w:val="0"/>
          <w:numId w:val="46"/>
        </w:numPr>
        <w:tabs>
          <w:tab w:val="clear" w:pos="3087"/>
          <w:tab w:val="left" w:pos="1134"/>
          <w:tab w:val="left" w:pos="2552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prowadzenie poradnictwa psychologicznego, społeczno-prawnego oraz udzielanie informacji na temat przysługujących uprawnień, dostępnych usług, sprzętu rehabilitacyjnego i pomocy technicznej dla osób niepełnosprawnych;</w:t>
      </w:r>
    </w:p>
    <w:p w14:paraId="2C142C06" w14:textId="77777777" w:rsidR="00E118F2" w:rsidRPr="004E207C" w:rsidRDefault="00E118F2" w:rsidP="004E207C">
      <w:pPr>
        <w:pStyle w:val="Akapitzlist"/>
        <w:numPr>
          <w:ilvl w:val="0"/>
          <w:numId w:val="46"/>
        </w:numPr>
        <w:tabs>
          <w:tab w:val="clear" w:pos="3087"/>
          <w:tab w:val="left" w:pos="1134"/>
          <w:tab w:val="left" w:pos="2552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prowadzenie grupowych i indywidualnych zajęć, które:</w:t>
      </w:r>
    </w:p>
    <w:p w14:paraId="080DE600" w14:textId="6F46F770" w:rsidR="00E118F2" w:rsidRPr="004E207C" w:rsidRDefault="00E118F2" w:rsidP="004E207C">
      <w:pPr>
        <w:pStyle w:val="Akapitzlist"/>
        <w:numPr>
          <w:ilvl w:val="0"/>
          <w:numId w:val="4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mają na celu nabywanie, rozwijanie i podtrzymywanie umiejętności niezbędnych do samodzielnego funkcjonowania osób niepełnosprawnych,</w:t>
      </w:r>
    </w:p>
    <w:p w14:paraId="6F21A3A0" w14:textId="0034EE2D" w:rsidR="00E118F2" w:rsidRPr="004E207C" w:rsidRDefault="00E118F2" w:rsidP="004E207C">
      <w:pPr>
        <w:pStyle w:val="Akapitzlist"/>
        <w:numPr>
          <w:ilvl w:val="0"/>
          <w:numId w:val="4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rozwijają umiejętności sprawnego komunikowania się z otoczeniem osób z</w:t>
      </w:r>
      <w:r w:rsidR="00FF10A3" w:rsidRPr="004E207C">
        <w:rPr>
          <w:rFonts w:ascii="Arial" w:hAnsi="Arial" w:cs="Arial"/>
          <w:sz w:val="22"/>
          <w:szCs w:val="22"/>
        </w:rPr>
        <w:t> </w:t>
      </w:r>
      <w:r w:rsidRPr="004E207C">
        <w:rPr>
          <w:rFonts w:ascii="Arial" w:hAnsi="Arial" w:cs="Arial"/>
          <w:sz w:val="22"/>
          <w:szCs w:val="22"/>
        </w:rPr>
        <w:t>uszkodzeniami słuchu, mowy, z autyzmem i z niepełnosprawnością intelektualną,</w:t>
      </w:r>
    </w:p>
    <w:p w14:paraId="34749F2A" w14:textId="04586865" w:rsidR="00E118F2" w:rsidRPr="004E207C" w:rsidRDefault="00E118F2" w:rsidP="004E207C">
      <w:pPr>
        <w:pStyle w:val="Akapitzlist"/>
        <w:numPr>
          <w:ilvl w:val="0"/>
          <w:numId w:val="4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usprawniają i wspierają funkcjonowanie osób z autyzmem i z niepełnosprawnością intelektualną w różnych rolach społecznych i w różnych środowiskach;</w:t>
      </w:r>
    </w:p>
    <w:p w14:paraId="1B8BF1D5" w14:textId="578AFC6A" w:rsidR="00E118F2" w:rsidRPr="004E207C" w:rsidRDefault="00E118F2" w:rsidP="004E207C">
      <w:pPr>
        <w:pStyle w:val="Akapitzlist"/>
        <w:numPr>
          <w:ilvl w:val="0"/>
          <w:numId w:val="46"/>
        </w:numPr>
        <w:tabs>
          <w:tab w:val="clear" w:pos="3087"/>
          <w:tab w:val="left" w:pos="1134"/>
          <w:tab w:val="left" w:pos="2552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organizowanie lokalnych imprez kulturalnych, sportowych, turystycznych i</w:t>
      </w:r>
      <w:r w:rsidR="00843046">
        <w:rPr>
          <w:rFonts w:ascii="Arial" w:hAnsi="Arial" w:cs="Arial"/>
          <w:sz w:val="22"/>
          <w:szCs w:val="22"/>
        </w:rPr>
        <w:t> </w:t>
      </w:r>
      <w:r w:rsidRPr="004E207C">
        <w:rPr>
          <w:rFonts w:ascii="Arial" w:hAnsi="Arial" w:cs="Arial"/>
          <w:sz w:val="22"/>
          <w:szCs w:val="22"/>
        </w:rPr>
        <w:t>rekreacyjnych dla osób niepełnosprawnych wspierających ich aktywność w tych dziedzinach</w:t>
      </w:r>
      <w:r w:rsidR="000A57AE">
        <w:rPr>
          <w:rFonts w:ascii="Arial" w:hAnsi="Arial" w:cs="Arial"/>
          <w:sz w:val="22"/>
          <w:szCs w:val="22"/>
        </w:rPr>
        <w:t>.</w:t>
      </w:r>
    </w:p>
    <w:p w14:paraId="19B817A9" w14:textId="36DCB430" w:rsidR="00B570E7" w:rsidRPr="004E207C" w:rsidRDefault="00B570E7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Celem realizacji zadań powinno być:</w:t>
      </w:r>
    </w:p>
    <w:p w14:paraId="46706FF5" w14:textId="77777777" w:rsidR="00B570E7" w:rsidRPr="004E207C" w:rsidRDefault="00B570E7" w:rsidP="004E207C">
      <w:pPr>
        <w:pStyle w:val="Akapitzlist"/>
        <w:numPr>
          <w:ilvl w:val="0"/>
          <w:numId w:val="43"/>
        </w:numPr>
        <w:tabs>
          <w:tab w:val="clear" w:pos="3087"/>
          <w:tab w:val="left" w:pos="1134"/>
          <w:tab w:val="left" w:pos="2552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 xml:space="preserve">promowanie postaw </w:t>
      </w:r>
      <w:proofErr w:type="spellStart"/>
      <w:r w:rsidRPr="004E207C">
        <w:rPr>
          <w:rFonts w:ascii="Arial" w:hAnsi="Arial" w:cs="Arial"/>
          <w:sz w:val="22"/>
          <w:szCs w:val="22"/>
        </w:rPr>
        <w:t>prointegracyjnych</w:t>
      </w:r>
      <w:proofErr w:type="spellEnd"/>
      <w:r w:rsidRPr="004E207C">
        <w:rPr>
          <w:rFonts w:ascii="Arial" w:hAnsi="Arial" w:cs="Arial"/>
          <w:sz w:val="22"/>
          <w:szCs w:val="22"/>
        </w:rPr>
        <w:t>, ukierunkowanych na adaptację społeczną i zawodową osób z niepełnosprawnościami;</w:t>
      </w:r>
    </w:p>
    <w:p w14:paraId="6283E15E" w14:textId="6564CCAD" w:rsidR="00B570E7" w:rsidRPr="004E207C" w:rsidRDefault="00B570E7" w:rsidP="004E207C">
      <w:pPr>
        <w:pStyle w:val="Akapitzlist"/>
        <w:numPr>
          <w:ilvl w:val="0"/>
          <w:numId w:val="43"/>
        </w:numPr>
        <w:tabs>
          <w:tab w:val="clear" w:pos="3087"/>
          <w:tab w:val="left" w:pos="1134"/>
          <w:tab w:val="left" w:pos="2552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 xml:space="preserve">tworzenie </w:t>
      </w:r>
      <w:r w:rsidR="00964535" w:rsidRPr="004E207C">
        <w:rPr>
          <w:rFonts w:ascii="Arial" w:hAnsi="Arial" w:cs="Arial"/>
          <w:sz w:val="22"/>
          <w:szCs w:val="22"/>
        </w:rPr>
        <w:t xml:space="preserve">osobom z niepełnosprawnościami </w:t>
      </w:r>
      <w:r w:rsidRPr="004E207C">
        <w:rPr>
          <w:rFonts w:ascii="Arial" w:hAnsi="Arial" w:cs="Arial"/>
          <w:sz w:val="22"/>
          <w:szCs w:val="22"/>
        </w:rPr>
        <w:t>warunków do pełnego uczestnictwa we wszystkich dziedzinach życia społecznego poprzez zwiększenie dostępu do dóbr i usług;</w:t>
      </w:r>
    </w:p>
    <w:p w14:paraId="7869CB68" w14:textId="77777777" w:rsidR="00B570E7" w:rsidRPr="004E207C" w:rsidRDefault="00B570E7" w:rsidP="004E207C">
      <w:pPr>
        <w:pStyle w:val="Akapitzlist"/>
        <w:numPr>
          <w:ilvl w:val="0"/>
          <w:numId w:val="43"/>
        </w:numPr>
        <w:tabs>
          <w:tab w:val="clear" w:pos="3087"/>
          <w:tab w:val="left" w:pos="1134"/>
          <w:tab w:val="left" w:pos="2552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wsparcie działań w zakresie tworzenia warunków dla pełnego uczestnictwa osób z niepełnosprawnością we wszystkich sferach życia społecznego;</w:t>
      </w:r>
    </w:p>
    <w:p w14:paraId="0DAD4314" w14:textId="77777777" w:rsidR="00B570E7" w:rsidRPr="004E207C" w:rsidRDefault="00B570E7" w:rsidP="004E207C">
      <w:pPr>
        <w:pStyle w:val="Akapitzlist"/>
        <w:numPr>
          <w:ilvl w:val="0"/>
          <w:numId w:val="43"/>
        </w:numPr>
        <w:tabs>
          <w:tab w:val="clear" w:pos="3087"/>
          <w:tab w:val="left" w:pos="1134"/>
          <w:tab w:val="left" w:pos="2552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wsparcie aktywności zawodowej osób z niepełnosprawnościami na rynku pracy;</w:t>
      </w:r>
    </w:p>
    <w:p w14:paraId="4AF31821" w14:textId="77777777" w:rsidR="00B570E7" w:rsidRPr="004E207C" w:rsidRDefault="00B570E7" w:rsidP="004E207C">
      <w:pPr>
        <w:pStyle w:val="Akapitzlist"/>
        <w:numPr>
          <w:ilvl w:val="0"/>
          <w:numId w:val="43"/>
        </w:numPr>
        <w:tabs>
          <w:tab w:val="clear" w:pos="3087"/>
          <w:tab w:val="left" w:pos="1134"/>
          <w:tab w:val="left" w:pos="2552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zwiększenie aktywności instytucji i organizacji pozarządowych oraz organizacji pożytku publicznego działających na rzecz osób z niepełnosprawnościami.</w:t>
      </w:r>
    </w:p>
    <w:p w14:paraId="05675EEA" w14:textId="56632389" w:rsidR="00483635" w:rsidRPr="00843046" w:rsidRDefault="00056A47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3046">
        <w:rPr>
          <w:rFonts w:ascii="Arial" w:eastAsia="Times New Roman" w:hAnsi="Arial" w:cs="Arial"/>
          <w:lang w:eastAsia="pl-PL"/>
        </w:rPr>
        <w:t>Przez realizację zadania publicznego polegającego na organizowaniu i prowadzeniu szkoleń, kursów, warsztatów, grup środowiskowego wsparcia oraz zespołów aktywności społecznej dla osób niepełnosprawnych – aktywizujących zawodowo i społecznie te osoby należy rozumieć</w:t>
      </w:r>
      <w:r w:rsidR="007A4B23" w:rsidRPr="00843046">
        <w:rPr>
          <w:rFonts w:ascii="Arial" w:eastAsia="Times New Roman" w:hAnsi="Arial" w:cs="Arial"/>
          <w:lang w:eastAsia="pl-PL"/>
        </w:rPr>
        <w:t xml:space="preserve"> działania polegające na przygotowaniu i przeprowadzeniu zajęć służących nabywaniu nowych umiejętności, służących do aktywizacji społecznej lub zawodowej osób z niepełnosprawnościami.</w:t>
      </w:r>
    </w:p>
    <w:p w14:paraId="6DA26616" w14:textId="5FAD507F" w:rsidR="00843046" w:rsidRPr="00843046" w:rsidRDefault="00056A47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43046">
        <w:rPr>
          <w:rFonts w:ascii="Arial" w:eastAsia="Times New Roman" w:hAnsi="Arial" w:cs="Arial"/>
          <w:lang w:eastAsia="pl-PL"/>
        </w:rPr>
        <w:t>Przez realizację zadania publicznego polegającego na organizowaniu i prowadzeniu szkoleń, kursów i warsztatów dla członków rodzin osób niepełnosprawnych, opiekunów, kadry i</w:t>
      </w:r>
      <w:r w:rsidR="00843046" w:rsidRPr="00843046">
        <w:rPr>
          <w:rFonts w:ascii="Arial" w:eastAsia="Times New Roman" w:hAnsi="Arial" w:cs="Arial"/>
          <w:lang w:eastAsia="pl-PL"/>
        </w:rPr>
        <w:t> </w:t>
      </w:r>
      <w:r w:rsidRPr="00843046">
        <w:rPr>
          <w:rFonts w:ascii="Arial" w:eastAsia="Times New Roman" w:hAnsi="Arial" w:cs="Arial"/>
          <w:lang w:eastAsia="pl-PL"/>
        </w:rPr>
        <w:t>wolontariuszy należy rozumieć</w:t>
      </w:r>
      <w:r w:rsidR="007A4B23" w:rsidRPr="00843046">
        <w:rPr>
          <w:rFonts w:ascii="Arial" w:eastAsia="Times New Roman" w:hAnsi="Arial" w:cs="Arial"/>
          <w:lang w:eastAsia="pl-PL"/>
        </w:rPr>
        <w:t xml:space="preserve"> działania polegające na przygotowaniu i przeprowadzeniu zajęć służących nabywaniu nowych umiejętności</w:t>
      </w:r>
      <w:r w:rsidR="00843046" w:rsidRPr="00843046">
        <w:rPr>
          <w:rFonts w:ascii="Arial" w:eastAsia="Times New Roman" w:hAnsi="Arial" w:cs="Arial"/>
          <w:lang w:eastAsia="pl-PL"/>
        </w:rPr>
        <w:t xml:space="preserve"> przez członków rodzin osób niepełnosprawnych, opiekunów, kadrę i wolontariuszy.</w:t>
      </w:r>
    </w:p>
    <w:p w14:paraId="6AF176DD" w14:textId="584FBADA" w:rsidR="00B570E7" w:rsidRPr="004E207C" w:rsidRDefault="00B570E7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lastRenderedPageBreak/>
        <w:t xml:space="preserve">Przez realizację zadania publicznego polegającego na prowadzeniu poradnictwa psychologicznego dla osób z niepełnosprawnościami należy rozumieć bezpłatną pomoc psychologiczną świadczoną osobom z niepełnosprawnościami. </w:t>
      </w:r>
    </w:p>
    <w:p w14:paraId="4C69E40F" w14:textId="77777777" w:rsidR="00B570E7" w:rsidRPr="004E207C" w:rsidRDefault="00B570E7" w:rsidP="004E207C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Pomoc powinna być udzielana przez osoby posiadające wykształcenie psychologiczne co najmniej w następujących formach:</w:t>
      </w:r>
    </w:p>
    <w:p w14:paraId="155F0352" w14:textId="77777777" w:rsidR="00B570E7" w:rsidRPr="004E207C" w:rsidRDefault="00B570E7" w:rsidP="004E207C">
      <w:pPr>
        <w:pStyle w:val="Akapitzlist"/>
        <w:numPr>
          <w:ilvl w:val="0"/>
          <w:numId w:val="4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porady telefoniczne,</w:t>
      </w:r>
    </w:p>
    <w:p w14:paraId="790F1B88" w14:textId="77777777" w:rsidR="00B570E7" w:rsidRPr="004E207C" w:rsidRDefault="00B570E7" w:rsidP="004E207C">
      <w:pPr>
        <w:pStyle w:val="Akapitzlist"/>
        <w:numPr>
          <w:ilvl w:val="0"/>
          <w:numId w:val="4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grupy wsparcia,</w:t>
      </w:r>
    </w:p>
    <w:p w14:paraId="53A019D4" w14:textId="77777777" w:rsidR="00B570E7" w:rsidRPr="004E207C" w:rsidRDefault="00B570E7" w:rsidP="004E207C">
      <w:pPr>
        <w:pStyle w:val="Akapitzlist"/>
        <w:numPr>
          <w:ilvl w:val="0"/>
          <w:numId w:val="4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terapia indywidualna.</w:t>
      </w:r>
    </w:p>
    <w:p w14:paraId="400BC9BC" w14:textId="77777777" w:rsidR="00B570E7" w:rsidRPr="004E207C" w:rsidRDefault="00B570E7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Przez realizację zadania publicznego polegającego na prowadzeniu grupowych i indywidualnych zajęć należy rozumieć organizowanie zajęć, podczas których osoby z niepełnosprawnościami będą nabywać, rozwijać i podtrzymywać umiejętności niezbędne do samodzielnego funkcjonowania, komunikowania się z otoczeniem (w przypadku osób z uszkodzeniami słuchu, mowy, z autyzmem i z niepełnosprawnością intelektualną) oraz będą usprawniać i wspierać funkcjonowanie osób z autyzmem i z niepełnosprawnością intelektualną w różnych rolach społecznych i w różnych środowiskach.</w:t>
      </w:r>
    </w:p>
    <w:p w14:paraId="02833AE7" w14:textId="77777777" w:rsidR="00B570E7" w:rsidRPr="004E207C" w:rsidRDefault="00B570E7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Przez realizację zadania publicznego polegającego na organizowaniu lokalnych imprez kulturalnych, sportowych, turystycznych i rekreacyjnych dla osób z niepełnosprawnościami wspierających ich aktywność w tych dziedzinach należy rozumieć np.: przeglądy artystyczne, m.in. wokalne, fotograficzne, plastyczne, zawody sportowe, olimpiady sportowe, wycieczki krajoznawcze lub rajdy.</w:t>
      </w:r>
    </w:p>
    <w:p w14:paraId="209CF3F5" w14:textId="34E1D44F" w:rsidR="00235AF4" w:rsidRPr="004E207C" w:rsidRDefault="00B570E7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W składanych ofertach należy</w:t>
      </w:r>
      <w:r w:rsidR="00235AF4" w:rsidRPr="004E207C">
        <w:rPr>
          <w:rFonts w:ascii="Arial" w:eastAsia="Times New Roman" w:hAnsi="Arial" w:cs="Arial"/>
          <w:lang w:eastAsia="pl-PL"/>
        </w:rPr>
        <w:t xml:space="preserve"> </w:t>
      </w:r>
      <w:r w:rsidRPr="004E207C">
        <w:rPr>
          <w:rFonts w:ascii="Arial" w:eastAsia="Times New Roman" w:hAnsi="Arial" w:cs="Arial"/>
          <w:lang w:eastAsia="pl-PL"/>
        </w:rPr>
        <w:t xml:space="preserve">uwzględnić, że uczestnikami zadań mogą być </w:t>
      </w:r>
      <w:r w:rsidR="00235AF4" w:rsidRPr="004E207C">
        <w:rPr>
          <w:rFonts w:ascii="Arial" w:eastAsia="Times New Roman" w:hAnsi="Arial" w:cs="Arial"/>
          <w:lang w:eastAsia="pl-PL"/>
        </w:rPr>
        <w:t>osoby, które posiadają odpowiednie orzeczenie potwierdzające naruszenie sprawności organizmu wydane przez organ do tego uprawniony lub osoby, które takiego orzeczenia nie posiadają, lecz odczuwają ograniczenie sprawności w wykonywaniu czynności podstawowych dla swojego wieku, w szczególności osoby, u których występuje naruszenie sprawności organizmu spowodowane przez schorzenia określone w § 32 Rozporządzenia Ministra Gospodarki, Pracy i Polityki Społecznej z dnia 15 lipca 2003 r. w sprawie orzekania o niepełnosprawności i stopniu niepełnosprawności</w:t>
      </w:r>
      <w:r w:rsidR="00483635" w:rsidRPr="004E207C">
        <w:rPr>
          <w:rFonts w:ascii="Arial" w:eastAsia="Times New Roman" w:hAnsi="Arial" w:cs="Arial"/>
          <w:lang w:eastAsia="pl-PL"/>
        </w:rPr>
        <w:t>, tj.:</w:t>
      </w:r>
    </w:p>
    <w:p w14:paraId="2EB92E25" w14:textId="08D6C9E0" w:rsidR="00483635" w:rsidRPr="004E207C" w:rsidRDefault="00483635" w:rsidP="004E207C">
      <w:pPr>
        <w:pStyle w:val="Akapitzlist"/>
        <w:numPr>
          <w:ilvl w:val="0"/>
          <w:numId w:val="5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upośledzenie umysłowe począwszy od upośledzenia w stopniu umiarkowanym;</w:t>
      </w:r>
    </w:p>
    <w:p w14:paraId="112C185D" w14:textId="6A82EA94" w:rsidR="00483635" w:rsidRPr="004E207C" w:rsidRDefault="00483635" w:rsidP="004E207C">
      <w:pPr>
        <w:pStyle w:val="Akapitzlist"/>
        <w:numPr>
          <w:ilvl w:val="0"/>
          <w:numId w:val="5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choroby psychiczne, w tym:</w:t>
      </w:r>
    </w:p>
    <w:p w14:paraId="63AF4FDF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a)</w:t>
      </w:r>
      <w:r w:rsidRPr="004E207C">
        <w:rPr>
          <w:rFonts w:ascii="Arial" w:eastAsia="Times New Roman" w:hAnsi="Arial" w:cs="Arial"/>
          <w:lang w:eastAsia="pl-PL"/>
        </w:rPr>
        <w:tab/>
        <w:t>zaburzenia psychotyczne,</w:t>
      </w:r>
    </w:p>
    <w:p w14:paraId="5797FEAB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b)</w:t>
      </w:r>
      <w:r w:rsidRPr="004E207C">
        <w:rPr>
          <w:rFonts w:ascii="Arial" w:eastAsia="Times New Roman" w:hAnsi="Arial" w:cs="Arial"/>
          <w:lang w:eastAsia="pl-PL"/>
        </w:rPr>
        <w:tab/>
        <w:t>zaburzenia nastroju począwszy od zaburzeń o umiarkowanym stopniu nasilenia,</w:t>
      </w:r>
    </w:p>
    <w:p w14:paraId="7D11CC18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c)</w:t>
      </w:r>
      <w:r w:rsidRPr="004E207C">
        <w:rPr>
          <w:rFonts w:ascii="Arial" w:eastAsia="Times New Roman" w:hAnsi="Arial" w:cs="Arial"/>
          <w:lang w:eastAsia="pl-PL"/>
        </w:rPr>
        <w:tab/>
        <w:t>utrwalone zaburzenia lękowe o znacznym stopniu nasilenia,</w:t>
      </w:r>
    </w:p>
    <w:p w14:paraId="2ECFBD17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d)</w:t>
      </w:r>
      <w:r w:rsidRPr="004E207C">
        <w:rPr>
          <w:rFonts w:ascii="Arial" w:eastAsia="Times New Roman" w:hAnsi="Arial" w:cs="Arial"/>
          <w:lang w:eastAsia="pl-PL"/>
        </w:rPr>
        <w:tab/>
        <w:t>zespoły otępienne;</w:t>
      </w:r>
    </w:p>
    <w:p w14:paraId="7295E54F" w14:textId="122D26EC" w:rsidR="00483635" w:rsidRPr="004E207C" w:rsidRDefault="00483635" w:rsidP="004E207C">
      <w:pPr>
        <w:pStyle w:val="Akapitzlist"/>
        <w:numPr>
          <w:ilvl w:val="0"/>
          <w:numId w:val="5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zaburzenia głosu, mowy i choroby słuchu, w tym:</w:t>
      </w:r>
    </w:p>
    <w:p w14:paraId="7B8AEC40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a)</w:t>
      </w:r>
      <w:r w:rsidRPr="004E207C">
        <w:rPr>
          <w:rFonts w:ascii="Arial" w:eastAsia="Times New Roman" w:hAnsi="Arial" w:cs="Arial"/>
          <w:lang w:eastAsia="pl-PL"/>
        </w:rPr>
        <w:tab/>
        <w:t>trwałe uszkodzenie czynności ruchowej jednego lub obu fałdów głosowych,</w:t>
      </w:r>
    </w:p>
    <w:p w14:paraId="1B964A77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b)</w:t>
      </w:r>
      <w:r w:rsidRPr="004E207C">
        <w:rPr>
          <w:rFonts w:ascii="Arial" w:eastAsia="Times New Roman" w:hAnsi="Arial" w:cs="Arial"/>
          <w:lang w:eastAsia="pl-PL"/>
        </w:rPr>
        <w:tab/>
        <w:t>częściowa lub całkowita utrata krtani z różnych przyczyn,</w:t>
      </w:r>
    </w:p>
    <w:p w14:paraId="6FB36A67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c)</w:t>
      </w:r>
      <w:r w:rsidRPr="004E207C">
        <w:rPr>
          <w:rFonts w:ascii="Arial" w:eastAsia="Times New Roman" w:hAnsi="Arial" w:cs="Arial"/>
          <w:lang w:eastAsia="pl-PL"/>
        </w:rPr>
        <w:tab/>
        <w:t>zaburzenia mowy spowodowane uszkodzeniem mózgu - wyższych ośrodków mowy,</w:t>
      </w:r>
    </w:p>
    <w:p w14:paraId="5105F3F1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d)</w:t>
      </w:r>
      <w:r w:rsidRPr="004E207C">
        <w:rPr>
          <w:rFonts w:ascii="Arial" w:eastAsia="Times New Roman" w:hAnsi="Arial" w:cs="Arial"/>
          <w:lang w:eastAsia="pl-PL"/>
        </w:rPr>
        <w:tab/>
        <w:t>głuchoniemota, głuchota lub obustronne upośledzenie słuchu niepoprawiające się w wystarczającym stopniu po zastosowaniu aparatu słuchowego lub implantu ślimakowego;</w:t>
      </w:r>
    </w:p>
    <w:p w14:paraId="6C6C4E92" w14:textId="33942D49" w:rsidR="00483635" w:rsidRPr="004E207C" w:rsidRDefault="00483635" w:rsidP="004E207C">
      <w:pPr>
        <w:pStyle w:val="Akapitzlist"/>
        <w:numPr>
          <w:ilvl w:val="0"/>
          <w:numId w:val="5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 xml:space="preserve">choroby narządu wzroku, w tym wrodzone lub nabyte wady narządu wzroku powodujące ograniczenie jego sprawności, prowadzące do obniżenia ostrości wzroku w oku lepszym do 0,3 według </w:t>
      </w:r>
      <w:proofErr w:type="spellStart"/>
      <w:r w:rsidRPr="004E207C">
        <w:rPr>
          <w:rFonts w:ascii="Arial" w:hAnsi="Arial" w:cs="Arial"/>
          <w:sz w:val="22"/>
          <w:szCs w:val="22"/>
        </w:rPr>
        <w:t>Snellena</w:t>
      </w:r>
      <w:proofErr w:type="spellEnd"/>
      <w:r w:rsidRPr="004E207C">
        <w:rPr>
          <w:rFonts w:ascii="Arial" w:hAnsi="Arial" w:cs="Arial"/>
          <w:sz w:val="22"/>
          <w:szCs w:val="22"/>
        </w:rPr>
        <w:t xml:space="preserve"> po wyrównaniu wady wzroku szkłami korekcyjnymi lub ograniczenie pola widzenia do przestrzeni zawartej w granicach 30 stopni;</w:t>
      </w:r>
    </w:p>
    <w:p w14:paraId="120F3812" w14:textId="21847E77" w:rsidR="00483635" w:rsidRPr="004E207C" w:rsidRDefault="00483635" w:rsidP="004E207C">
      <w:pPr>
        <w:pStyle w:val="Akapitzlist"/>
        <w:numPr>
          <w:ilvl w:val="0"/>
          <w:numId w:val="5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upośledzenia narządu ruchu, w tym:</w:t>
      </w:r>
    </w:p>
    <w:p w14:paraId="6CE6B5EC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a)</w:t>
      </w:r>
      <w:r w:rsidRPr="004E207C">
        <w:rPr>
          <w:rFonts w:ascii="Arial" w:eastAsia="Times New Roman" w:hAnsi="Arial" w:cs="Arial"/>
          <w:lang w:eastAsia="pl-PL"/>
        </w:rPr>
        <w:tab/>
        <w:t>wady wrodzone i rozwojowe narządu ruchu,</w:t>
      </w:r>
    </w:p>
    <w:p w14:paraId="69DDFF17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lastRenderedPageBreak/>
        <w:t>b)</w:t>
      </w:r>
      <w:r w:rsidRPr="004E207C">
        <w:rPr>
          <w:rFonts w:ascii="Arial" w:eastAsia="Times New Roman" w:hAnsi="Arial" w:cs="Arial"/>
          <w:lang w:eastAsia="pl-PL"/>
        </w:rPr>
        <w:tab/>
        <w:t>układowe choroby tkanki łącznej w zależności od okresu choroby i stopnia wydolności czynnościowej,</w:t>
      </w:r>
    </w:p>
    <w:p w14:paraId="049005FA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c)</w:t>
      </w:r>
      <w:r w:rsidRPr="004E207C">
        <w:rPr>
          <w:rFonts w:ascii="Arial" w:eastAsia="Times New Roman" w:hAnsi="Arial" w:cs="Arial"/>
          <w:lang w:eastAsia="pl-PL"/>
        </w:rPr>
        <w:tab/>
        <w:t>zapalenie stawów z towarzyszącym zapaleniem stawów kręgosłupa w zależności od stopnia wydolności czynnościowej,</w:t>
      </w:r>
    </w:p>
    <w:p w14:paraId="2441FB86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d)</w:t>
      </w:r>
      <w:r w:rsidRPr="004E207C">
        <w:rPr>
          <w:rFonts w:ascii="Arial" w:eastAsia="Times New Roman" w:hAnsi="Arial" w:cs="Arial"/>
          <w:lang w:eastAsia="pl-PL"/>
        </w:rPr>
        <w:tab/>
        <w:t>choroby zwyrodnieniowe stawów w zależności od stopnia uszkodzenia stawu,</w:t>
      </w:r>
    </w:p>
    <w:p w14:paraId="125B03E5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e)</w:t>
      </w:r>
      <w:r w:rsidRPr="004E207C">
        <w:rPr>
          <w:rFonts w:ascii="Arial" w:eastAsia="Times New Roman" w:hAnsi="Arial" w:cs="Arial"/>
          <w:lang w:eastAsia="pl-PL"/>
        </w:rPr>
        <w:tab/>
        <w:t>choroby kości i chrząstek z upośledzeniem wydolności czynnościowej,</w:t>
      </w:r>
    </w:p>
    <w:p w14:paraId="48B13538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f)</w:t>
      </w:r>
      <w:r w:rsidRPr="004E207C">
        <w:rPr>
          <w:rFonts w:ascii="Arial" w:eastAsia="Times New Roman" w:hAnsi="Arial" w:cs="Arial"/>
          <w:lang w:eastAsia="pl-PL"/>
        </w:rPr>
        <w:tab/>
        <w:t>nowotwory narządu ruchu,</w:t>
      </w:r>
    </w:p>
    <w:p w14:paraId="515374B1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g)</w:t>
      </w:r>
      <w:r w:rsidRPr="004E207C">
        <w:rPr>
          <w:rFonts w:ascii="Arial" w:eastAsia="Times New Roman" w:hAnsi="Arial" w:cs="Arial"/>
          <w:lang w:eastAsia="pl-PL"/>
        </w:rPr>
        <w:tab/>
        <w:t>zmiany pourazowe w zależności od stopnia uszkodzenia i możliwości kompensacyjnych;</w:t>
      </w:r>
    </w:p>
    <w:p w14:paraId="09B091DB" w14:textId="02B59CC2" w:rsidR="00483635" w:rsidRPr="004E207C" w:rsidRDefault="00483635" w:rsidP="004E207C">
      <w:pPr>
        <w:pStyle w:val="Akapitzlist"/>
        <w:numPr>
          <w:ilvl w:val="0"/>
          <w:numId w:val="5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epilepsja w postaci nawracających napadów padaczkowych spowodowanych różnymi czynnikami etiologicznymi lub wyraźnymi następstwami psychoneurologicznymi;</w:t>
      </w:r>
    </w:p>
    <w:p w14:paraId="55D83315" w14:textId="26CC75AC" w:rsidR="00483635" w:rsidRPr="004E207C" w:rsidRDefault="00483635" w:rsidP="004E207C">
      <w:pPr>
        <w:pStyle w:val="Akapitzlist"/>
        <w:numPr>
          <w:ilvl w:val="0"/>
          <w:numId w:val="5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choroby układu oddechowego i krążenia, w tym:</w:t>
      </w:r>
    </w:p>
    <w:p w14:paraId="622C9321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a)</w:t>
      </w:r>
      <w:r w:rsidRPr="004E207C">
        <w:rPr>
          <w:rFonts w:ascii="Arial" w:eastAsia="Times New Roman" w:hAnsi="Arial" w:cs="Arial"/>
          <w:lang w:eastAsia="pl-PL"/>
        </w:rPr>
        <w:tab/>
        <w:t>przewlekłe obturacyjne i ograniczające, zakaźne choroby płuc prowadzące do niewydolności oddechowej,</w:t>
      </w:r>
    </w:p>
    <w:p w14:paraId="63154568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b)</w:t>
      </w:r>
      <w:r w:rsidRPr="004E207C">
        <w:rPr>
          <w:rFonts w:ascii="Arial" w:eastAsia="Times New Roman" w:hAnsi="Arial" w:cs="Arial"/>
          <w:lang w:eastAsia="pl-PL"/>
        </w:rPr>
        <w:tab/>
        <w:t>nowotwory płuc i opłucnej, prowadzące do niewydolności oddechowej,</w:t>
      </w:r>
    </w:p>
    <w:p w14:paraId="4214A09D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c)</w:t>
      </w:r>
      <w:r w:rsidRPr="004E207C">
        <w:rPr>
          <w:rFonts w:ascii="Arial" w:eastAsia="Times New Roman" w:hAnsi="Arial" w:cs="Arial"/>
          <w:lang w:eastAsia="pl-PL"/>
        </w:rPr>
        <w:tab/>
        <w:t xml:space="preserve">wrodzone i nabyte wady serca, choroba niedokrwienna serca, </w:t>
      </w:r>
      <w:proofErr w:type="spellStart"/>
      <w:r w:rsidRPr="004E207C">
        <w:rPr>
          <w:rFonts w:ascii="Arial" w:eastAsia="Times New Roman" w:hAnsi="Arial" w:cs="Arial"/>
          <w:lang w:eastAsia="pl-PL"/>
        </w:rPr>
        <w:t>kardiomiopatie</w:t>
      </w:r>
      <w:proofErr w:type="spellEnd"/>
      <w:r w:rsidRPr="004E207C">
        <w:rPr>
          <w:rFonts w:ascii="Arial" w:eastAsia="Times New Roman" w:hAnsi="Arial" w:cs="Arial"/>
          <w:lang w:eastAsia="pl-PL"/>
        </w:rPr>
        <w:t>, zaburzenia rytmu serca z zaburzeniami hemodynamicznymi kwalifikującymi co najmniej do II stopnia niewydolności serca według Klasyfikacji NYHA,</w:t>
      </w:r>
    </w:p>
    <w:p w14:paraId="2C628E37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d)</w:t>
      </w:r>
      <w:r w:rsidRPr="004E207C">
        <w:rPr>
          <w:rFonts w:ascii="Arial" w:eastAsia="Times New Roman" w:hAnsi="Arial" w:cs="Arial"/>
          <w:lang w:eastAsia="pl-PL"/>
        </w:rPr>
        <w:tab/>
        <w:t>nadciśnienie tętnicze z powikłaniami narządowymi,</w:t>
      </w:r>
    </w:p>
    <w:p w14:paraId="5BF68C07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e)</w:t>
      </w:r>
      <w:r w:rsidRPr="004E207C">
        <w:rPr>
          <w:rFonts w:ascii="Arial" w:eastAsia="Times New Roman" w:hAnsi="Arial" w:cs="Arial"/>
          <w:lang w:eastAsia="pl-PL"/>
        </w:rPr>
        <w:tab/>
        <w:t>miażdżycę zarostową tętnic kończyn dolnych począwszy od II stopnia niedokrwienia kończyn według Klasyfikacji Fontaine'a,</w:t>
      </w:r>
    </w:p>
    <w:p w14:paraId="1C66BD4A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f)</w:t>
      </w:r>
      <w:r w:rsidRPr="004E207C">
        <w:rPr>
          <w:rFonts w:ascii="Arial" w:eastAsia="Times New Roman" w:hAnsi="Arial" w:cs="Arial"/>
          <w:lang w:eastAsia="pl-PL"/>
        </w:rPr>
        <w:tab/>
        <w:t>niewydolność żył głębokich z powikłaniami pod postacią zapaleń i długotrwałych owrzodzeń;</w:t>
      </w:r>
    </w:p>
    <w:p w14:paraId="2C788412" w14:textId="753F76B5" w:rsidR="00483635" w:rsidRPr="004E207C" w:rsidRDefault="00483635" w:rsidP="004E207C">
      <w:pPr>
        <w:pStyle w:val="Akapitzlist"/>
        <w:numPr>
          <w:ilvl w:val="0"/>
          <w:numId w:val="5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choroby układu pokarmowego, w tym:</w:t>
      </w:r>
    </w:p>
    <w:p w14:paraId="266F6542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a)</w:t>
      </w:r>
      <w:r w:rsidRPr="004E207C">
        <w:rPr>
          <w:rFonts w:ascii="Arial" w:eastAsia="Times New Roman" w:hAnsi="Arial" w:cs="Arial"/>
          <w:lang w:eastAsia="pl-PL"/>
        </w:rPr>
        <w:tab/>
        <w:t>choroby przełyku powodujące długotrwałe zaburzenia jego funkcji,</w:t>
      </w:r>
    </w:p>
    <w:p w14:paraId="1A8C49BB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b)</w:t>
      </w:r>
      <w:r w:rsidRPr="004E207C">
        <w:rPr>
          <w:rFonts w:ascii="Arial" w:eastAsia="Times New Roman" w:hAnsi="Arial" w:cs="Arial"/>
          <w:lang w:eastAsia="pl-PL"/>
        </w:rPr>
        <w:tab/>
        <w:t>stany po resekcji żołądka z różnych przyczyn z licznymi powikłaniami,</w:t>
      </w:r>
    </w:p>
    <w:p w14:paraId="12F5399E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c)</w:t>
      </w:r>
      <w:r w:rsidRPr="004E207C">
        <w:rPr>
          <w:rFonts w:ascii="Arial" w:eastAsia="Times New Roman" w:hAnsi="Arial" w:cs="Arial"/>
          <w:lang w:eastAsia="pl-PL"/>
        </w:rPr>
        <w:tab/>
        <w:t>przewlekłe choroby jelit o różnej etiologii, powikłane zespołem złego wchłaniania,</w:t>
      </w:r>
    </w:p>
    <w:p w14:paraId="64B01C17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d)</w:t>
      </w:r>
      <w:r w:rsidRPr="004E207C">
        <w:rPr>
          <w:rFonts w:ascii="Arial" w:eastAsia="Times New Roman" w:hAnsi="Arial" w:cs="Arial"/>
          <w:lang w:eastAsia="pl-PL"/>
        </w:rPr>
        <w:tab/>
        <w:t>przewlekłe choroby wątroby o różnej etiologii w okresie niewydolności wątroby,</w:t>
      </w:r>
    </w:p>
    <w:p w14:paraId="53329950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e)</w:t>
      </w:r>
      <w:r w:rsidRPr="004E207C">
        <w:rPr>
          <w:rFonts w:ascii="Arial" w:eastAsia="Times New Roman" w:hAnsi="Arial" w:cs="Arial"/>
          <w:lang w:eastAsia="pl-PL"/>
        </w:rPr>
        <w:tab/>
        <w:t>przewlekłe zapalenie trzustki wymagające długotrwałej farmakoterapii,</w:t>
      </w:r>
    </w:p>
    <w:p w14:paraId="57306EAC" w14:textId="77777777" w:rsidR="00483635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f)</w:t>
      </w:r>
      <w:r w:rsidRPr="004E207C">
        <w:rPr>
          <w:rFonts w:ascii="Arial" w:eastAsia="Times New Roman" w:hAnsi="Arial" w:cs="Arial"/>
          <w:lang w:eastAsia="pl-PL"/>
        </w:rPr>
        <w:tab/>
        <w:t>nowotwory układu pokarmowego;</w:t>
      </w:r>
    </w:p>
    <w:p w14:paraId="7812A9CD" w14:textId="443A85F7" w:rsidR="00483635" w:rsidRPr="004E207C" w:rsidRDefault="00483635" w:rsidP="004E207C">
      <w:pPr>
        <w:pStyle w:val="Akapitzlist"/>
        <w:numPr>
          <w:ilvl w:val="0"/>
          <w:numId w:val="5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choroby układu moczowo-płciowego, w tym:</w:t>
      </w:r>
    </w:p>
    <w:p w14:paraId="7F091E32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a)</w:t>
      </w:r>
      <w:r w:rsidRPr="004E207C">
        <w:rPr>
          <w:rFonts w:ascii="Arial" w:eastAsia="Times New Roman" w:hAnsi="Arial" w:cs="Arial"/>
          <w:lang w:eastAsia="pl-PL"/>
        </w:rPr>
        <w:tab/>
        <w:t>zaburzenia czynności dróg moczowych prowadzące do niewydolności nerek,</w:t>
      </w:r>
    </w:p>
    <w:p w14:paraId="1BD866C4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b)</w:t>
      </w:r>
      <w:r w:rsidRPr="004E207C">
        <w:rPr>
          <w:rFonts w:ascii="Arial" w:eastAsia="Times New Roman" w:hAnsi="Arial" w:cs="Arial"/>
          <w:lang w:eastAsia="pl-PL"/>
        </w:rPr>
        <w:tab/>
        <w:t>choroby nerek o różnej etiologii prowadzące do ostrej lub przewlekłej mocznicy,</w:t>
      </w:r>
    </w:p>
    <w:p w14:paraId="57EB37C1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c)</w:t>
      </w:r>
      <w:r w:rsidRPr="004E207C">
        <w:rPr>
          <w:rFonts w:ascii="Arial" w:eastAsia="Times New Roman" w:hAnsi="Arial" w:cs="Arial"/>
          <w:lang w:eastAsia="pl-PL"/>
        </w:rPr>
        <w:tab/>
        <w:t>wielotorbielowate zwyrodnienie nerek typu dorosłych,</w:t>
      </w:r>
    </w:p>
    <w:p w14:paraId="75C6DD0C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d)</w:t>
      </w:r>
      <w:r w:rsidRPr="004E207C">
        <w:rPr>
          <w:rFonts w:ascii="Arial" w:eastAsia="Times New Roman" w:hAnsi="Arial" w:cs="Arial"/>
          <w:lang w:eastAsia="pl-PL"/>
        </w:rPr>
        <w:tab/>
        <w:t>nowotwory złośliwe układu moczowego i narządów płciowych;</w:t>
      </w:r>
    </w:p>
    <w:p w14:paraId="691B11D0" w14:textId="2F7BCC53" w:rsidR="00483635" w:rsidRPr="004E207C" w:rsidRDefault="00483635" w:rsidP="004E207C">
      <w:pPr>
        <w:pStyle w:val="Akapitzlist"/>
        <w:numPr>
          <w:ilvl w:val="0"/>
          <w:numId w:val="5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choroby neurologiczne, w tym:</w:t>
      </w:r>
    </w:p>
    <w:p w14:paraId="4E874D86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a)</w:t>
      </w:r>
      <w:r w:rsidRPr="004E207C">
        <w:rPr>
          <w:rFonts w:ascii="Arial" w:eastAsia="Times New Roman" w:hAnsi="Arial" w:cs="Arial"/>
          <w:lang w:eastAsia="pl-PL"/>
        </w:rPr>
        <w:tab/>
        <w:t>naczyniopochodny udar mózgu przemijający, odwracalny, dokonany, prowadzący do okresowych lub trwałych deficytów neurologicznych o różnym stopniu nasilenia,</w:t>
      </w:r>
    </w:p>
    <w:p w14:paraId="37B5FC46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b)</w:t>
      </w:r>
      <w:r w:rsidRPr="004E207C">
        <w:rPr>
          <w:rFonts w:ascii="Arial" w:eastAsia="Times New Roman" w:hAnsi="Arial" w:cs="Arial"/>
          <w:lang w:eastAsia="pl-PL"/>
        </w:rPr>
        <w:tab/>
        <w:t>guzy centralnego układu nerwowego w zależności od typu, stopnia złośliwości, lokalizacji i powstałych deficytów neurologicznych,</w:t>
      </w:r>
    </w:p>
    <w:p w14:paraId="5B9BE72A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c)</w:t>
      </w:r>
      <w:r w:rsidRPr="004E207C">
        <w:rPr>
          <w:rFonts w:ascii="Arial" w:eastAsia="Times New Roman" w:hAnsi="Arial" w:cs="Arial"/>
          <w:lang w:eastAsia="pl-PL"/>
        </w:rPr>
        <w:tab/>
        <w:t xml:space="preserve">pourazowa </w:t>
      </w:r>
      <w:proofErr w:type="spellStart"/>
      <w:r w:rsidRPr="004E207C">
        <w:rPr>
          <w:rFonts w:ascii="Arial" w:eastAsia="Times New Roman" w:hAnsi="Arial" w:cs="Arial"/>
          <w:lang w:eastAsia="pl-PL"/>
        </w:rPr>
        <w:t>cerebrastenia</w:t>
      </w:r>
      <w:proofErr w:type="spellEnd"/>
      <w:r w:rsidRPr="004E207C">
        <w:rPr>
          <w:rFonts w:ascii="Arial" w:eastAsia="Times New Roman" w:hAnsi="Arial" w:cs="Arial"/>
          <w:lang w:eastAsia="pl-PL"/>
        </w:rPr>
        <w:t xml:space="preserve"> i encefalopatia,</w:t>
      </w:r>
    </w:p>
    <w:p w14:paraId="07001904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d)</w:t>
      </w:r>
      <w:r w:rsidRPr="004E207C">
        <w:rPr>
          <w:rFonts w:ascii="Arial" w:eastAsia="Times New Roman" w:hAnsi="Arial" w:cs="Arial"/>
          <w:lang w:eastAsia="pl-PL"/>
        </w:rPr>
        <w:tab/>
        <w:t>choroby zapalne ośrodkowego i obwodowego układu nerwowego prowadzące do trwałych deficytów neurologicznych,</w:t>
      </w:r>
    </w:p>
    <w:p w14:paraId="29CC715E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e)</w:t>
      </w:r>
      <w:r w:rsidRPr="004E207C">
        <w:rPr>
          <w:rFonts w:ascii="Arial" w:eastAsia="Times New Roman" w:hAnsi="Arial" w:cs="Arial"/>
          <w:lang w:eastAsia="pl-PL"/>
        </w:rPr>
        <w:tab/>
        <w:t>choroby układu pozapiramidowego w zależności od stwierdzanych objawów neurologicznych,</w:t>
      </w:r>
    </w:p>
    <w:p w14:paraId="2325DE7E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f)</w:t>
      </w:r>
      <w:r w:rsidRPr="004E207C">
        <w:rPr>
          <w:rFonts w:ascii="Arial" w:eastAsia="Times New Roman" w:hAnsi="Arial" w:cs="Arial"/>
          <w:lang w:eastAsia="pl-PL"/>
        </w:rPr>
        <w:tab/>
        <w:t>choroby rdzenia kręgowego,</w:t>
      </w:r>
    </w:p>
    <w:p w14:paraId="7ED55C37" w14:textId="77777777" w:rsidR="00483635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g)</w:t>
      </w:r>
      <w:r w:rsidRPr="004E207C">
        <w:rPr>
          <w:rFonts w:ascii="Arial" w:eastAsia="Times New Roman" w:hAnsi="Arial" w:cs="Arial"/>
          <w:lang w:eastAsia="pl-PL"/>
        </w:rPr>
        <w:tab/>
        <w:t>uszkodzenia nerwów czaszkowych i obwodowych o różnej etiologii;</w:t>
      </w:r>
    </w:p>
    <w:p w14:paraId="17C32BCC" w14:textId="77777777" w:rsidR="000A57AE" w:rsidRPr="004E207C" w:rsidRDefault="000A57AE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</w:p>
    <w:p w14:paraId="5A3F9F04" w14:textId="43826AB1" w:rsidR="00483635" w:rsidRPr="004E207C" w:rsidRDefault="00483635" w:rsidP="004E207C">
      <w:pPr>
        <w:pStyle w:val="Akapitzlist"/>
        <w:numPr>
          <w:ilvl w:val="0"/>
          <w:numId w:val="5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lastRenderedPageBreak/>
        <w:t>inne, w tym:</w:t>
      </w:r>
    </w:p>
    <w:p w14:paraId="55C4522A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a)</w:t>
      </w:r>
      <w:r w:rsidRPr="004E207C">
        <w:rPr>
          <w:rFonts w:ascii="Arial" w:eastAsia="Times New Roman" w:hAnsi="Arial" w:cs="Arial"/>
          <w:lang w:eastAsia="pl-PL"/>
        </w:rPr>
        <w:tab/>
        <w:t>choroby narządów wydzielania wewnętrznego o różnej etiologii, wywołane nadmiernym wydzielaniem lub niedoborem hormonów w zależności od stopnia wyrównania lub obecności powikłań narządowych, pomimo optymalnego leczenia,</w:t>
      </w:r>
    </w:p>
    <w:p w14:paraId="6790FCCE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b)</w:t>
      </w:r>
      <w:r w:rsidRPr="004E207C">
        <w:rPr>
          <w:rFonts w:ascii="Arial" w:eastAsia="Times New Roman" w:hAnsi="Arial" w:cs="Arial"/>
          <w:lang w:eastAsia="pl-PL"/>
        </w:rPr>
        <w:tab/>
        <w:t>choroby zakaźne lub zespoły nabytego upośledzenia odporności w zależności od fazy zakażenia,</w:t>
      </w:r>
    </w:p>
    <w:p w14:paraId="403F6C16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c)</w:t>
      </w:r>
      <w:r w:rsidRPr="004E207C">
        <w:rPr>
          <w:rFonts w:ascii="Arial" w:eastAsia="Times New Roman" w:hAnsi="Arial" w:cs="Arial"/>
          <w:lang w:eastAsia="pl-PL"/>
        </w:rPr>
        <w:tab/>
        <w:t>przewlekłe wielonarządowe choroby odzwierzęce w II i III okresie choroby zależnie od zmian narządowych,</w:t>
      </w:r>
    </w:p>
    <w:p w14:paraId="5C226E7E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d)</w:t>
      </w:r>
      <w:r w:rsidRPr="004E207C">
        <w:rPr>
          <w:rFonts w:ascii="Arial" w:eastAsia="Times New Roman" w:hAnsi="Arial" w:cs="Arial"/>
          <w:lang w:eastAsia="pl-PL"/>
        </w:rPr>
        <w:tab/>
        <w:t xml:space="preserve">choroby układu krwiotwórczego o różnej etiologii w zależności od patologicznych zmian linii komórkowych szpiku w procesie </w:t>
      </w:r>
      <w:proofErr w:type="spellStart"/>
      <w:r w:rsidRPr="004E207C">
        <w:rPr>
          <w:rFonts w:ascii="Arial" w:eastAsia="Times New Roman" w:hAnsi="Arial" w:cs="Arial"/>
          <w:lang w:eastAsia="pl-PL"/>
        </w:rPr>
        <w:t>hemopoezy</w:t>
      </w:r>
      <w:proofErr w:type="spellEnd"/>
      <w:r w:rsidRPr="004E207C">
        <w:rPr>
          <w:rFonts w:ascii="Arial" w:eastAsia="Times New Roman" w:hAnsi="Arial" w:cs="Arial"/>
          <w:lang w:eastAsia="pl-PL"/>
        </w:rPr>
        <w:t>,</w:t>
      </w:r>
    </w:p>
    <w:p w14:paraId="2FF5C432" w14:textId="77777777" w:rsidR="00483635" w:rsidRPr="004E207C" w:rsidRDefault="00483635" w:rsidP="004E207C">
      <w:p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e)</w:t>
      </w:r>
      <w:r w:rsidRPr="004E207C">
        <w:rPr>
          <w:rFonts w:ascii="Arial" w:eastAsia="Times New Roman" w:hAnsi="Arial" w:cs="Arial"/>
          <w:lang w:eastAsia="pl-PL"/>
        </w:rPr>
        <w:tab/>
        <w:t>znacznego stopnia zeszpecenia powodujące stałe ograniczenia w kontaktach międzyludzkich, jak i pracy zawodowej;</w:t>
      </w:r>
    </w:p>
    <w:p w14:paraId="765F7D8E" w14:textId="4CBCDEC2" w:rsidR="00483635" w:rsidRPr="004E207C" w:rsidRDefault="00483635" w:rsidP="004E207C">
      <w:pPr>
        <w:pStyle w:val="Akapitzlist"/>
        <w:numPr>
          <w:ilvl w:val="0"/>
          <w:numId w:val="5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całościowe zaburzenia rozwojowe, powstałe przed 16 rokiem życia, z utrwalonymi zaburzeniami interakcji społecznych lub komunikacji werbalnej oraz stereotypiami zachowań, zainteresowań i aktywności o co najmniej umiarkowanym stopniu nasilenia.</w:t>
      </w:r>
    </w:p>
    <w:p w14:paraId="401491FF" w14:textId="569A9884" w:rsidR="00235AF4" w:rsidRPr="004E207C" w:rsidRDefault="00235AF4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W przypadku działań dotyczących opiekunów osób z niepełnosprawnościami oraz </w:t>
      </w:r>
      <w:r w:rsidRPr="004E207C">
        <w:rPr>
          <w:rFonts w:ascii="Arial" w:hAnsi="Arial" w:cs="Arial"/>
        </w:rPr>
        <w:t>służących kształtowaniu postaw i zachowań sprzyjających budowaniu pozytywnego wizerunku osób z niepełnosprawnościami, beneficjentami zadania publicznego mogą być również osoby pełnosprawne.</w:t>
      </w:r>
    </w:p>
    <w:p w14:paraId="4AFE2E08" w14:textId="22562234" w:rsidR="00B570E7" w:rsidRPr="004E207C" w:rsidRDefault="00483635" w:rsidP="004E207C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4E207C">
        <w:rPr>
          <w:rFonts w:ascii="Arial" w:eastAsia="Times New Roman" w:hAnsi="Arial" w:cs="Arial"/>
          <w:lang w:eastAsia="pl-PL"/>
        </w:rPr>
        <w:t xml:space="preserve">Beneficjentami zadań mogą być wyłącznie </w:t>
      </w:r>
      <w:r w:rsidR="00B570E7" w:rsidRPr="004E207C">
        <w:rPr>
          <w:rFonts w:ascii="Arial" w:hAnsi="Arial" w:cs="Arial"/>
        </w:rPr>
        <w:t>mieszkańc</w:t>
      </w:r>
      <w:r w:rsidRPr="004E207C">
        <w:rPr>
          <w:rFonts w:ascii="Arial" w:hAnsi="Arial" w:cs="Arial"/>
        </w:rPr>
        <w:t>y</w:t>
      </w:r>
      <w:r w:rsidR="00B570E7" w:rsidRPr="004E207C">
        <w:rPr>
          <w:rFonts w:ascii="Arial" w:hAnsi="Arial" w:cs="Arial"/>
        </w:rPr>
        <w:t xml:space="preserve"> Rzeszowa oraz dzieci i młodzież, uczęszczając</w:t>
      </w:r>
      <w:r w:rsidRPr="004E207C">
        <w:rPr>
          <w:rFonts w:ascii="Arial" w:hAnsi="Arial" w:cs="Arial"/>
        </w:rPr>
        <w:t>a</w:t>
      </w:r>
      <w:r w:rsidR="00B570E7" w:rsidRPr="004E207C">
        <w:rPr>
          <w:rFonts w:ascii="Arial" w:hAnsi="Arial" w:cs="Arial"/>
        </w:rPr>
        <w:t xml:space="preserve"> do placówek edukacyjnych, opiekuńczych lub rehabilitacyjnych, zlokalizowanych na terenie Rzeszowa</w:t>
      </w:r>
      <w:r w:rsidRPr="004E207C">
        <w:rPr>
          <w:rFonts w:ascii="Arial" w:hAnsi="Arial" w:cs="Arial"/>
        </w:rPr>
        <w:t>.</w:t>
      </w:r>
    </w:p>
    <w:p w14:paraId="28D40643" w14:textId="77777777" w:rsidR="00483635" w:rsidRPr="004E207C" w:rsidRDefault="00483635" w:rsidP="004E207C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4E207C">
        <w:rPr>
          <w:rFonts w:ascii="Arial" w:hAnsi="Arial" w:cs="Arial"/>
        </w:rPr>
        <w:t>Dofinansowaniu nie podlegają koszty związane z pobytem na</w:t>
      </w:r>
      <w:r w:rsidR="00B570E7" w:rsidRPr="004E207C">
        <w:rPr>
          <w:rFonts w:ascii="Arial" w:hAnsi="Arial" w:cs="Arial"/>
        </w:rPr>
        <w:t xml:space="preserve"> turnus</w:t>
      </w:r>
      <w:r w:rsidRPr="004E207C">
        <w:rPr>
          <w:rFonts w:ascii="Arial" w:hAnsi="Arial" w:cs="Arial"/>
        </w:rPr>
        <w:t>ie</w:t>
      </w:r>
      <w:r w:rsidR="00B570E7" w:rsidRPr="004E207C">
        <w:rPr>
          <w:rFonts w:ascii="Arial" w:hAnsi="Arial" w:cs="Arial"/>
        </w:rPr>
        <w:t xml:space="preserve"> rehabilitacyjn</w:t>
      </w:r>
      <w:r w:rsidRPr="004E207C">
        <w:rPr>
          <w:rFonts w:ascii="Arial" w:hAnsi="Arial" w:cs="Arial"/>
        </w:rPr>
        <w:t>ym</w:t>
      </w:r>
      <w:r w:rsidR="00B570E7" w:rsidRPr="004E207C">
        <w:rPr>
          <w:rFonts w:ascii="Arial" w:hAnsi="Arial" w:cs="Arial"/>
        </w:rPr>
        <w:t xml:space="preserve"> w</w:t>
      </w:r>
      <w:r w:rsidRPr="004E207C">
        <w:rPr>
          <w:rFonts w:ascii="Arial" w:hAnsi="Arial" w:cs="Arial"/>
        </w:rPr>
        <w:t> </w:t>
      </w:r>
      <w:r w:rsidR="00B570E7" w:rsidRPr="004E207C">
        <w:rPr>
          <w:rFonts w:ascii="Arial" w:hAnsi="Arial" w:cs="Arial"/>
        </w:rPr>
        <w:t>rozumieniu art. 10c ustawy z dnia 27 sierpnia 1997 r. o rehabilitacji zawodowej i</w:t>
      </w:r>
      <w:r w:rsidRPr="004E207C">
        <w:rPr>
          <w:rFonts w:ascii="Arial" w:hAnsi="Arial" w:cs="Arial"/>
        </w:rPr>
        <w:t> </w:t>
      </w:r>
      <w:r w:rsidR="00B570E7" w:rsidRPr="004E207C">
        <w:rPr>
          <w:rFonts w:ascii="Arial" w:hAnsi="Arial" w:cs="Arial"/>
        </w:rPr>
        <w:t>społecznej oraz zatrudnianiu osób niepełnosprawnych</w:t>
      </w:r>
      <w:r w:rsidRPr="004E207C">
        <w:rPr>
          <w:rFonts w:ascii="Arial" w:hAnsi="Arial" w:cs="Arial"/>
        </w:rPr>
        <w:t>.</w:t>
      </w:r>
    </w:p>
    <w:p w14:paraId="71A183C2" w14:textId="77777777" w:rsidR="00483635" w:rsidRPr="004E207C" w:rsidRDefault="00483635" w:rsidP="004E207C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4E207C">
        <w:rPr>
          <w:rFonts w:ascii="Arial" w:hAnsi="Arial" w:cs="Arial"/>
        </w:rPr>
        <w:t>D</w:t>
      </w:r>
      <w:r w:rsidR="00B570E7" w:rsidRPr="004E207C">
        <w:rPr>
          <w:rFonts w:ascii="Arial" w:hAnsi="Arial" w:cs="Arial"/>
        </w:rPr>
        <w:t>eklarowany w ofercie udział środków finansowych z „innych źródeł publicznych” nie może obejmować środków pochodzących z Państwowego Funduszu Rehabilitacji Osób Niepełnosprawnych, w tym przekazanych za pośrednictwem samorządu województwa</w:t>
      </w:r>
      <w:r w:rsidRPr="004E207C">
        <w:rPr>
          <w:rFonts w:ascii="Arial" w:hAnsi="Arial" w:cs="Arial"/>
        </w:rPr>
        <w:t>.</w:t>
      </w:r>
    </w:p>
    <w:p w14:paraId="06C82F13" w14:textId="77777777" w:rsidR="00483635" w:rsidRPr="004E207C" w:rsidRDefault="00483635" w:rsidP="004E207C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4E207C">
        <w:rPr>
          <w:rFonts w:ascii="Arial" w:hAnsi="Arial" w:cs="Arial"/>
        </w:rPr>
        <w:t xml:space="preserve">Oferent powinien </w:t>
      </w:r>
      <w:r w:rsidR="00B570E7" w:rsidRPr="004E207C">
        <w:rPr>
          <w:rFonts w:ascii="Arial" w:hAnsi="Arial" w:cs="Arial"/>
        </w:rPr>
        <w:t>złożyć oświadczenie o treści: „Przyznana dotacja nie zostanie wykorzystana na pokrycie tych samych wydatków, które zostały dofinansowane ze środków Państwowego Funduszu Rehabilitacji Osób Niepełnosprawnych, w tym za pośrednictwem samorządu województwa oraz nie będzie stanowiła źródła finansowania kosztów realizacji zadania publicznego w innych projektach dofinansowanych ze środków PFRON w takim zakresie, który powodowałby naruszenie zasad realizacji tych projektów.”</w:t>
      </w:r>
      <w:r w:rsidRPr="004E207C">
        <w:rPr>
          <w:rFonts w:ascii="Arial" w:hAnsi="Arial" w:cs="Arial"/>
        </w:rPr>
        <w:t>.</w:t>
      </w:r>
    </w:p>
    <w:p w14:paraId="0E6AEE8F" w14:textId="1B31D59F" w:rsidR="00483635" w:rsidRPr="004E207C" w:rsidRDefault="00483635" w:rsidP="004E207C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4E207C">
        <w:rPr>
          <w:rFonts w:ascii="Arial" w:hAnsi="Arial" w:cs="Arial"/>
        </w:rPr>
        <w:t>W składanych ofertach należy:</w:t>
      </w:r>
    </w:p>
    <w:p w14:paraId="164AD867" w14:textId="77777777" w:rsidR="00483635" w:rsidRPr="004E207C" w:rsidRDefault="00B570E7" w:rsidP="004E207C">
      <w:pPr>
        <w:pStyle w:val="Akapitzlist"/>
        <w:numPr>
          <w:ilvl w:val="0"/>
          <w:numId w:val="4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uwzględnić, że w zadaniach nie mogą brać udziału uczestnicy warsztatów terapii zajęciowej, środowiskowych domów samopomocy i innych podmiotów finansowanych ze środków publicznych w zakresie wsparcia oferowanego już przez te podmioty i/lub w godzinach wykluczających uczestnictwo w działaniach prowadzonych przez te podmioty;</w:t>
      </w:r>
    </w:p>
    <w:p w14:paraId="3B299310" w14:textId="02D73CF9" w:rsidR="00B570E7" w:rsidRPr="004E207C" w:rsidRDefault="00B570E7" w:rsidP="004E207C">
      <w:pPr>
        <w:pStyle w:val="Akapitzlist"/>
        <w:numPr>
          <w:ilvl w:val="0"/>
          <w:numId w:val="4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podać liczebność i przyjęte kryteria doboru uczestników zadań oraz precyzyjnie określić sposób dokumentowania działań związanych z ich wyborem, w szczególności dokumentowania spełniania kryteriów udziału w zadaniu.</w:t>
      </w:r>
    </w:p>
    <w:p w14:paraId="7900A549" w14:textId="77777777" w:rsidR="0064696D" w:rsidRDefault="0064696D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E207C">
        <w:rPr>
          <w:rFonts w:ascii="Arial" w:eastAsia="Times New Roman" w:hAnsi="Arial" w:cs="Arial"/>
          <w:color w:val="000000" w:themeColor="text1"/>
          <w:lang w:eastAsia="pl-PL"/>
        </w:rPr>
        <w:t>Rezultaty realizacji zadań publicznych powinny być mierzalne a weryfikacja osiągnięcia danego rezultatu powinna nastąpić na podstawie źródeł wskazanych przez oferenta.</w:t>
      </w:r>
    </w:p>
    <w:p w14:paraId="3990E61D" w14:textId="77777777" w:rsidR="000A57AE" w:rsidRDefault="000A57AE" w:rsidP="000A57AE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</w:p>
    <w:p w14:paraId="43F17934" w14:textId="77777777" w:rsidR="000A57AE" w:rsidRDefault="000A57AE" w:rsidP="000A57AE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</w:p>
    <w:p w14:paraId="6718B62C" w14:textId="77777777" w:rsidR="000A57AE" w:rsidRPr="004E207C" w:rsidRDefault="000A57AE" w:rsidP="000A57AE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</w:p>
    <w:p w14:paraId="28D1E1CC" w14:textId="3F7A347F" w:rsidR="0064696D" w:rsidRPr="004E207C" w:rsidRDefault="00830F68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E207C">
        <w:rPr>
          <w:rFonts w:ascii="Arial" w:eastAsia="Times New Roman" w:hAnsi="Arial" w:cs="Arial"/>
          <w:color w:val="000000" w:themeColor="text1"/>
          <w:lang w:eastAsia="pl-PL"/>
        </w:rPr>
        <w:lastRenderedPageBreak/>
        <w:t>R</w:t>
      </w:r>
      <w:r w:rsidR="0064696D" w:rsidRPr="004E207C">
        <w:rPr>
          <w:rFonts w:ascii="Arial" w:eastAsia="Times New Roman" w:hAnsi="Arial" w:cs="Arial"/>
          <w:color w:val="000000" w:themeColor="text1"/>
          <w:lang w:eastAsia="pl-PL"/>
        </w:rPr>
        <w:t>ezultatami zadania publicznego są:</w:t>
      </w:r>
    </w:p>
    <w:tbl>
      <w:tblPr>
        <w:tblW w:w="918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515"/>
      </w:tblGrid>
      <w:tr w:rsidR="00BD28AF" w:rsidRPr="004E207C" w14:paraId="113E4596" w14:textId="77777777" w:rsidTr="00BC29C2">
        <w:trPr>
          <w:trHeight w:val="398"/>
        </w:trPr>
        <w:tc>
          <w:tcPr>
            <w:tcW w:w="5670" w:type="dxa"/>
            <w:shd w:val="clear" w:color="auto" w:fill="auto"/>
            <w:vAlign w:val="center"/>
          </w:tcPr>
          <w:p w14:paraId="4D751D51" w14:textId="77777777" w:rsidR="00BD28AF" w:rsidRPr="004E207C" w:rsidRDefault="00BD28AF" w:rsidP="004E20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Nazwa rezultatu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0F279FB" w14:textId="77777777" w:rsidR="00BD28AF" w:rsidRPr="004E207C" w:rsidRDefault="00BD28AF" w:rsidP="004E20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Sposób monitorowania</w:t>
            </w:r>
          </w:p>
        </w:tc>
      </w:tr>
      <w:tr w:rsidR="00BD28AF" w:rsidRPr="004E207C" w14:paraId="25CF4FB3" w14:textId="77777777" w:rsidTr="00BC29C2">
        <w:tc>
          <w:tcPr>
            <w:tcW w:w="5670" w:type="dxa"/>
            <w:shd w:val="clear" w:color="auto" w:fill="auto"/>
            <w:vAlign w:val="center"/>
          </w:tcPr>
          <w:p w14:paraId="1D005633" w14:textId="77777777" w:rsidR="00BD28AF" w:rsidRPr="004E207C" w:rsidRDefault="00BD28AF" w:rsidP="004E20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 xml:space="preserve">liczba </w:t>
            </w:r>
            <w:r w:rsidRPr="004E207C">
              <w:rPr>
                <w:rFonts w:ascii="Arial" w:hAnsi="Arial" w:cs="Arial"/>
              </w:rPr>
              <w:t>beneficjentów ostatecznych</w:t>
            </w:r>
            <w:r w:rsidRPr="004E207C">
              <w:rPr>
                <w:rFonts w:ascii="Arial" w:eastAsia="Times New Roman" w:hAnsi="Arial" w:cs="Arial"/>
                <w:lang w:eastAsia="pl-PL"/>
              </w:rPr>
              <w:br/>
              <w:t>(rezultat obowiązkowy)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0F799AD" w14:textId="77777777" w:rsidR="00BD28AF" w:rsidRPr="004E207C" w:rsidRDefault="00BD28AF" w:rsidP="004E20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np. dzienniki zajęć, listy uczestników, oświadczenie realizatora zadania publicznego</w:t>
            </w:r>
          </w:p>
        </w:tc>
      </w:tr>
      <w:tr w:rsidR="00BD28AF" w:rsidRPr="004E207C" w14:paraId="15FB5E59" w14:textId="77777777" w:rsidTr="00BC29C2">
        <w:tc>
          <w:tcPr>
            <w:tcW w:w="5670" w:type="dxa"/>
            <w:shd w:val="clear" w:color="auto" w:fill="auto"/>
            <w:vAlign w:val="center"/>
          </w:tcPr>
          <w:p w14:paraId="1D31554E" w14:textId="77777777" w:rsidR="00BD28AF" w:rsidRPr="004E207C" w:rsidRDefault="00BD28AF" w:rsidP="004E207C">
            <w:pPr>
              <w:spacing w:after="0" w:line="276" w:lineRule="auto"/>
              <w:rPr>
                <w:rFonts w:ascii="Arial" w:hAnsi="Arial" w:cs="Arial"/>
              </w:rPr>
            </w:pPr>
            <w:r w:rsidRPr="004E207C">
              <w:rPr>
                <w:rFonts w:ascii="Arial" w:hAnsi="Arial" w:cs="Arial"/>
              </w:rPr>
              <w:t>liczba godzin szkoleń/ kursów/ warsztatów/ doradztwa/ poradnictwa</w:t>
            </w:r>
          </w:p>
          <w:p w14:paraId="08A24B8F" w14:textId="77777777" w:rsidR="00BD28AF" w:rsidRPr="004E207C" w:rsidRDefault="00BD28AF" w:rsidP="004E207C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(rezultat fakultatywny)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5396598" w14:textId="77777777" w:rsidR="00BD28AF" w:rsidRPr="004E207C" w:rsidRDefault="00BD28AF" w:rsidP="004E20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np. dzienniki zajęć, listy uczestników, oświadczenie realizatora zadania publicznego</w:t>
            </w:r>
          </w:p>
        </w:tc>
      </w:tr>
      <w:tr w:rsidR="00BD28AF" w:rsidRPr="004E207C" w14:paraId="20F04E76" w14:textId="77777777" w:rsidTr="00BC29C2">
        <w:tc>
          <w:tcPr>
            <w:tcW w:w="5670" w:type="dxa"/>
            <w:shd w:val="clear" w:color="auto" w:fill="auto"/>
            <w:vAlign w:val="center"/>
          </w:tcPr>
          <w:p w14:paraId="675F45E9" w14:textId="77777777" w:rsidR="00BD28AF" w:rsidRPr="004E207C" w:rsidRDefault="00BD28AF" w:rsidP="004E207C">
            <w:p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4E207C">
              <w:rPr>
                <w:rFonts w:ascii="Arial" w:hAnsi="Arial" w:cs="Arial"/>
              </w:rPr>
              <w:t>liczba grup szkoleniowych/ kursowych/ warsztatowych/ innych</w:t>
            </w:r>
          </w:p>
          <w:p w14:paraId="4D09E3B8" w14:textId="77777777" w:rsidR="00BD28AF" w:rsidRPr="004E207C" w:rsidRDefault="00BD28AF" w:rsidP="004E20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(rezultat fakultatywny)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0F71EF26" w14:textId="77777777" w:rsidR="00BD28AF" w:rsidRPr="004E207C" w:rsidRDefault="00BD28AF" w:rsidP="004E20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np. dzienniki zajęć, listy uczestników, oświadczenie realizatora zadania publicznego</w:t>
            </w:r>
          </w:p>
        </w:tc>
      </w:tr>
      <w:tr w:rsidR="00BD28AF" w:rsidRPr="004E207C" w14:paraId="3A6B5107" w14:textId="77777777" w:rsidTr="00BC29C2">
        <w:tc>
          <w:tcPr>
            <w:tcW w:w="5670" w:type="dxa"/>
            <w:shd w:val="clear" w:color="auto" w:fill="auto"/>
            <w:vAlign w:val="center"/>
          </w:tcPr>
          <w:p w14:paraId="3DFECD8C" w14:textId="77777777" w:rsidR="00BD28AF" w:rsidRPr="004E207C" w:rsidRDefault="00BD28AF" w:rsidP="004E20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hAnsi="Arial" w:cs="Arial"/>
              </w:rPr>
              <w:t xml:space="preserve">liczba imprez kulturalnych/ sportowych/ turystycznych/ </w:t>
            </w:r>
            <w:r w:rsidRPr="004E207C">
              <w:rPr>
                <w:rFonts w:ascii="Arial" w:eastAsia="Times New Roman" w:hAnsi="Arial" w:cs="Arial"/>
                <w:lang w:eastAsia="pl-PL"/>
              </w:rPr>
              <w:t>(rezultat fakultatywny)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320550A" w14:textId="77777777" w:rsidR="00BD28AF" w:rsidRPr="004E207C" w:rsidRDefault="00BD28AF" w:rsidP="004E20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np. dokumentacja fotograficzna, wpisy w mediach społecznościowych, oświadczenie realizatora zadania publicznego</w:t>
            </w:r>
          </w:p>
        </w:tc>
      </w:tr>
      <w:tr w:rsidR="00BD28AF" w:rsidRPr="004E207C" w14:paraId="2522F48D" w14:textId="77777777" w:rsidTr="00BC29C2">
        <w:tc>
          <w:tcPr>
            <w:tcW w:w="5670" w:type="dxa"/>
            <w:shd w:val="clear" w:color="auto" w:fill="auto"/>
            <w:vAlign w:val="center"/>
          </w:tcPr>
          <w:p w14:paraId="42103EB4" w14:textId="77777777" w:rsidR="00BD28AF" w:rsidRPr="004E207C" w:rsidRDefault="00BD28AF" w:rsidP="004E207C">
            <w:p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4E207C">
              <w:rPr>
                <w:rFonts w:ascii="Arial" w:hAnsi="Arial" w:cs="Arial"/>
              </w:rPr>
              <w:t>liczba godzin usług wspierających/ udzielonych świadczeń</w:t>
            </w:r>
          </w:p>
          <w:p w14:paraId="04424BF9" w14:textId="77777777" w:rsidR="00BD28AF" w:rsidRPr="004E207C" w:rsidRDefault="00BD28AF" w:rsidP="004E207C">
            <w:p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(rezultat fakultatywny)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E6934FE" w14:textId="77777777" w:rsidR="00BD28AF" w:rsidRPr="004E207C" w:rsidRDefault="00BD28AF" w:rsidP="004E20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np. karty pracy, dzienniki zajęć, listy uczestników, oświadczenie realizatora zadania publicznego</w:t>
            </w:r>
          </w:p>
        </w:tc>
      </w:tr>
    </w:tbl>
    <w:p w14:paraId="774D85D0" w14:textId="77777777" w:rsidR="0064696D" w:rsidRPr="004E207C" w:rsidRDefault="0064696D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Dobór sposobów monitorowania należy do oferentów z zastrzeżeniem, że Prezydent Miasta Rzeszowa może zaproponować ich zmianę.</w:t>
      </w:r>
    </w:p>
    <w:p w14:paraId="74137665" w14:textId="77777777" w:rsidR="0064696D" w:rsidRPr="004E207C" w:rsidRDefault="0064696D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Oferent może ponadto w części III pkt 5 oraz pkt 6 oferty wykazać autorskie rezultaty, specyficzne dla zadania, wraz z podaniem informacji o planowanym poziomie ich osiągnięcia i sposobie monitorowania rezultatów/źródle informacji o osiągnięciu wskaźnika (czyli w jaki sposób zostanie potwierdzone osiągnięcie wskaźnika). Rezultaty wskazane w złożonej ofercie powinny jak najtrafniej oddawać zakres rzeczowy i cele realizacji zadania i zostać przedstawione w sposób wymierny (czyli za pomocą liczb możliwych do zweryfikowania przy użyciu wskazanych w ofercie obiektywnych narzędzi).</w:t>
      </w:r>
    </w:p>
    <w:p w14:paraId="29B1E805" w14:textId="2FDEB621" w:rsidR="0064696D" w:rsidRPr="004E207C" w:rsidRDefault="0064696D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Dokumenty potwierdzające osiągnięcie rezultatów, wskazane w ofercie w cz. III pkt 6, w kolumnie „sposób monitorowania rezultatu/źródło informacji o osiągnięciu wskaźnika” (zarówno dla rezultatów obligatoryjnych, jak i autorskich), należy załączyć do sprawozdania z realizacji zadania publicznego.</w:t>
      </w:r>
    </w:p>
    <w:p w14:paraId="202E410A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Stawki wynagrodzeń oraz wartość pracy społecznej wolontariusza lub członka podmiotu realizującego zadanie publiczne zostaną określone indywidualnie w oparciu o stawki rynkowe. Wartość czynności związanych z organizacją i koordynacją realizacji zadania publicznego nie może przekroczyć 150% minimalnej stawki godzinowej.</w:t>
      </w:r>
    </w:p>
    <w:p w14:paraId="2981DB93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5" w:name="_Hlk151115286"/>
      <w:r w:rsidRPr="004E207C">
        <w:rPr>
          <w:rFonts w:ascii="Arial" w:eastAsia="Times New Roman" w:hAnsi="Arial" w:cs="Arial"/>
          <w:lang w:eastAsia="pl-PL"/>
        </w:rPr>
        <w:t xml:space="preserve">W trakcie realizacji zadania mogą być dokonywane przesunięcia pomiędzy kosztami działań oraz pomiędzy działaniami w sposób dowolny, jak również zmiany w zakresie sposobu, terminu i miejsca realizacji zadania o ile nie narusza to istoty zadania i zapewnia realizację działań i rezultatów. Przesunięcia nie mogą zwiększać kosztów osobowych i administracyjnych zadania publicznego. Do zmian naruszających istotę zadania zalicza się w szczególności dodanie nowego działania, rezygnację z realizacji działania, zmianę wpływającą na rezultaty zadania. Zmiany te wymagają zgłoszenia w formie pisemnej i uzyskania zgody Prezydenta Miasta Rzeszowa przed ich wdrożeniem. </w:t>
      </w:r>
    </w:p>
    <w:bookmarkEnd w:id="5"/>
    <w:p w14:paraId="75D1600E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Zmiany powyżej 20 % poszczególnych założonych rezultatów wymagają zgody Prezydenta Miasta Rzeszowa oraz aneksu do umowy.</w:t>
      </w:r>
    </w:p>
    <w:p w14:paraId="7C5EE820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Zadanie uznaje się za zrealizowane, jeżeli osiągnięty zostanie poziom 80 % rezultatów. </w:t>
      </w:r>
    </w:p>
    <w:p w14:paraId="5FFC1B52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lastRenderedPageBreak/>
        <w:t>Zleceniobiorca zobligowany jest przedstawić zaktualizowany zakres działań/harmonogramu po uzyskaniu zgody na wprowadzenie zmian. Zmiany nie wymagają aneksu do umowy, chyba że wpłyną na czas trwania zadania (zmiany istotne wymagają aneksu do umowy).</w:t>
      </w:r>
    </w:p>
    <w:p w14:paraId="65B0F0D4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Zleceniobiorca powinien przedstawić szczegółowy harmonogram realizacji poszczególnych działań określonych w ofercie przed podpisaniem umowy o dotację, nie później jednak niż na 7 dni przed zaplanowanym działaniem.</w:t>
      </w:r>
    </w:p>
    <w:p w14:paraId="5013DF43" w14:textId="0C3BA59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Zleceniobiorca jest zobowiązany do informowania Prezydenta Miasta Rzeszowa o każdej zmianie szczegółowego harmonogramu realizacji zadania publicznego. Informacja o</w:t>
      </w:r>
      <w:r w:rsidR="00843046">
        <w:rPr>
          <w:rFonts w:ascii="Arial" w:eastAsia="Times New Roman" w:hAnsi="Arial" w:cs="Arial"/>
          <w:lang w:eastAsia="pl-PL"/>
        </w:rPr>
        <w:t> </w:t>
      </w:r>
      <w:r w:rsidRPr="004E207C">
        <w:rPr>
          <w:rFonts w:ascii="Arial" w:eastAsia="Times New Roman" w:hAnsi="Arial" w:cs="Arial"/>
          <w:lang w:eastAsia="pl-PL"/>
        </w:rPr>
        <w:t>dokonaniu zmiany powinna zostać zgłoszona przed terminem realizacji wydarzenia, chyba że zmiana nastąpiła z przyczyn niezależnych od oferenta.</w:t>
      </w:r>
    </w:p>
    <w:p w14:paraId="2568FCE9" w14:textId="3516E821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Koszty obsługi finansowo-księgowej, koordynacji</w:t>
      </w:r>
      <w:r w:rsidR="00964535" w:rsidRPr="004E207C">
        <w:rPr>
          <w:rFonts w:ascii="Arial" w:eastAsia="Times New Roman" w:hAnsi="Arial" w:cs="Arial"/>
          <w:lang w:eastAsia="pl-PL"/>
        </w:rPr>
        <w:t xml:space="preserve"> oraz</w:t>
      </w:r>
      <w:r w:rsidRPr="004E207C">
        <w:rPr>
          <w:rFonts w:ascii="Arial" w:eastAsia="Times New Roman" w:hAnsi="Arial" w:cs="Arial"/>
          <w:lang w:eastAsia="pl-PL"/>
        </w:rPr>
        <w:t xml:space="preserve"> promocji są kosztami administracyjnymi i nie mogą łącznie przekroczyć 30 % całkowitych kosztów zadania.</w:t>
      </w:r>
    </w:p>
    <w:p w14:paraId="47BB3BE1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Oferent powinien wskazać ryzyka realizacji zadania publicznego w części III.4-5 oferty (opis planu i harmonogramu działań oraz opis rezultatów.</w:t>
      </w:r>
    </w:p>
    <w:p w14:paraId="74F4FA48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Oferent powinien uwzględnić różne formy prowadzenia zadania w związku z ryzykami. Oferent powinien przedstawić w części III.4 oferty (opis planu i harmonogramu działań) propozycje alternatywnych działań.</w:t>
      </w:r>
    </w:p>
    <w:p w14:paraId="75328A4C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Na zleceniobiorcy spoczywa obowiązek realizacji zadania publicznego zgodnie z obowiązującymi przepisami prawa, w tym m.in. pozyskania pozwoleń i zgód właścicieli/zarządców terenu oraz tantiem autorskich. Zleceniobiorca w całości odpowiada za prawidłową realizację zadania i jest zobowiązany do śledzenia i reagowania na aktualne wytyczne dotyczące sytuacji epidemiologicznej. Zleceniobiorca ma obowiązek stosować aktualne wytyczne służb rządowych i sanitarnych podczas przygotowania i realizacji zadania.</w:t>
      </w:r>
    </w:p>
    <w:p w14:paraId="2EF0866A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Zleceniobiorca jest zobowiązany zamieszczać w sposób czytelny informację, iż projekt jest finansowany/dofinansowany z budżetu Miasta Rzeszowa. Informacja, wraz z logotypem Miasta Rzeszowa, powinna być zawarta w wydawanych w ramach zadania publikacjach, materiałach informacyjnych, promocyjnych, poprzez media, w tym na stronie internetowej zleceniobiorcy, jak również stosownie do charakteru zadania, poprzez widoczną w miejscu jego realizacji tablicę lub przez ustną informację kierowaną do odbiorców w następującym brzmieniu: „Zadanie (nazwa zadania) zostało/jest zrealizowane/realizowane dzięki dofinansowaniu z budżetu Miasta Rzeszowa”. Logotyp dostępny jest na stronie: </w:t>
      </w:r>
      <w:hyperlink r:id="rId10" w:history="1">
        <w:r w:rsidRPr="004E207C">
          <w:rPr>
            <w:rStyle w:val="Hipercze"/>
            <w:rFonts w:ascii="Arial" w:eastAsia="Times New Roman" w:hAnsi="Arial" w:cs="Arial"/>
            <w:lang w:eastAsia="pl-PL"/>
          </w:rPr>
          <w:t>https://www.erzeszow.pl/pl/47-marka-miasta/7080-logo-rzeszowa.html</w:t>
        </w:r>
      </w:hyperlink>
      <w:r w:rsidRPr="004E207C">
        <w:rPr>
          <w:rFonts w:ascii="Arial" w:eastAsia="Times New Roman" w:hAnsi="Arial" w:cs="Arial"/>
          <w:lang w:eastAsia="pl-PL"/>
        </w:rPr>
        <w:t>.</w:t>
      </w:r>
    </w:p>
    <w:p w14:paraId="5C614D46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Zleceniobiorca jest zobowiązany do stosowania przepisów prawa, w szczególności Rozporządzenia Parlamentu Europejskiego i Rady 2016/679 z dnia 27 kwietnia 2016 r. w sprawie ochrony osób fizycznych w związku z przetwarzaniem danych osobowych i w sprawie swobodnego przepływu takich danych oraz uchylenia dyrektywy 95/46/WE (ogólne rozporządzenie o ochronie danych, Dz. Urz. UE L 119 z 04.05.2016 r.) oraz wydanych na jego podstawie krajowych przepisach z zakresu ochrony danych osobowych w tym ustawy z dnia 10 maja 2018 r. o ochronie danych osobowych (Dz. U. z 2019 r., poz. 1781) oraz ustawy z dnia 27 sierpnia 2009 r. o finansach publicznych (Dz. U. z 2023 r., poz. 1270 z późn. zm.).</w:t>
      </w:r>
    </w:p>
    <w:p w14:paraId="1BDE5C2F" w14:textId="77487A4D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Zleceniobiorca realizujący zadanie publiczne z udziałem dzieci zobowiązany jest do złożenia oświadczenia o zweryfikowaniu osób dopuszczonych w trakcie realizacji zadania publicznego zleconego przez Gminę Miasto Rzeszów do działalności związanej z wychowaniem, edukacją, wypoczynkiem, leczeniem małoletnich lub z opieką nad nimi. Obowiązek weryfikacji wynika z art.12 pkt. 7 ustawy z dnia 13 maja 2016 r. o przeciwdziałaniu zagrożeniom przestępczością na tle seksualnym (Dz.U. z 2023 r. poz.</w:t>
      </w:r>
      <w:r w:rsidR="00843046">
        <w:rPr>
          <w:rFonts w:ascii="Arial" w:eastAsia="Times New Roman" w:hAnsi="Arial" w:cs="Arial"/>
          <w:lang w:eastAsia="pl-PL"/>
        </w:rPr>
        <w:t> </w:t>
      </w:r>
      <w:r w:rsidRPr="004E207C">
        <w:rPr>
          <w:rFonts w:ascii="Arial" w:eastAsia="Times New Roman" w:hAnsi="Arial" w:cs="Arial"/>
          <w:lang w:eastAsia="pl-PL"/>
        </w:rPr>
        <w:t xml:space="preserve">1304 z późn. zm.). Oświadczenie takie zleceniobiorca jest zobowiązany dostarczyć do </w:t>
      </w:r>
      <w:r w:rsidRPr="004E207C">
        <w:rPr>
          <w:rFonts w:ascii="Arial" w:eastAsia="Times New Roman" w:hAnsi="Arial" w:cs="Arial"/>
          <w:lang w:eastAsia="pl-PL"/>
        </w:rPr>
        <w:lastRenderedPageBreak/>
        <w:t>dnia zawarcia umowy na realizację zadania publicznego, nie później jednak niż na 7 dni przed rozpoczęciem działania z udziałem dzieci.</w:t>
      </w:r>
    </w:p>
    <w:p w14:paraId="3C83442D" w14:textId="77777777" w:rsidR="00B42D53" w:rsidRPr="004E207C" w:rsidRDefault="00B42D53" w:rsidP="004E207C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Niedostarczenie w terminie oświadczenia będzie skutkowało niepodpisaniem umowy lub jej rozwiązaniem ze skutkiem natychmiastowym.</w:t>
      </w:r>
    </w:p>
    <w:p w14:paraId="12DB48AB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W przypadku planowania zlecania części zadania innemu podmiotowi oferent powinien uwzględnić taką informację w składanej ofercie. Informację tę oferent umieszcza w części III.4 oferty (opis planu i harmonogramu działań), w kolumnie „Zakres działania realizowany przez podmiot niebędący stroną umowy”. </w:t>
      </w:r>
    </w:p>
    <w:p w14:paraId="017F8531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Środki finansowe mogą być przeznaczone na pokrycie wydatków związanych z zapewnianiem dostępności przy realizacji zleconych zadań publicznych.</w:t>
      </w:r>
    </w:p>
    <w:p w14:paraId="14255DB4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Zaleca się uwzględnienie w kalkulacji kosztów przewidzianych na realizację zadania kosztów, które zostaną poniesione na zapewnianie dostępności realizowanego zadania w wysokości adekwatnej do całkowitych kosztów realizacji zadania.</w:t>
      </w:r>
    </w:p>
    <w:p w14:paraId="78887F01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W umowie o realizację zadania publicznego Prezydent Miasta Rzeszowa określi szczegółowe warunki służące zapewnieniu przez zleceniobiorcę dostępności osobom ze szczególnymi potrzebami w zakresie realizacji zadań publicznych, z uwzględnieniem minimalnych wymagań, o których mowa w art. 6 ustawy z dnia 19 lipca 2019 r. o zapewnianiu dostępności osobom ze szczególnymi potrzebami, o ile jest to możliwe, z uwzględnieniem uniwersalnego projektowania. Dostępność definiowana jest jako dostępność architektoniczna, cyfrowa, informacyjno-komunikacyjna.</w:t>
      </w:r>
    </w:p>
    <w:p w14:paraId="277D530C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Przy wykonywaniu zadania publicznego zleceniobiorca zobowiązany będzie, zgodnie z ustawą z dnia 19 lipca 2019 r. o zapewnianiu dostępności osobom ze szczególnymi potrzebami (Dz. U. z 2022 r. poz. 2240), do zapewnienia w zakresie minimalnym, w ramach realizowanego zadania publicznego (stosownie do formy i metod realizacji zadania publicznego):</w:t>
      </w:r>
    </w:p>
    <w:p w14:paraId="0DE7B107" w14:textId="77777777" w:rsidR="00B42D53" w:rsidRPr="004E207C" w:rsidRDefault="00B42D53" w:rsidP="004E207C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 xml:space="preserve">w obszarze dostępności architektonicznej: </w:t>
      </w:r>
    </w:p>
    <w:p w14:paraId="0C7F1FD4" w14:textId="77777777" w:rsidR="00B42D53" w:rsidRPr="004E207C" w:rsidRDefault="00B42D53" w:rsidP="004E207C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 xml:space="preserve">wolnych od barier poziomych i pionowych przestrzeni komunikacyjnych budynków, w których realizowane jest zadanie publiczne, </w:t>
      </w:r>
    </w:p>
    <w:p w14:paraId="03F4CA08" w14:textId="77777777" w:rsidR="00B42D53" w:rsidRPr="004E207C" w:rsidRDefault="00B42D53" w:rsidP="004E207C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 xml:space="preserve">instalacji urządzeń lub zastosowania środków technicznych i rozwiązań architektonicznych w pomieszczeń w budynku w sposób wizualny i dotykowy lub głosowy, </w:t>
      </w:r>
    </w:p>
    <w:p w14:paraId="60F7495B" w14:textId="77777777" w:rsidR="00B42D53" w:rsidRPr="004E207C" w:rsidRDefault="00B42D53" w:rsidP="004E207C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 xml:space="preserve">wstępu do budynku, gdzie realizowane jest zadanie publiczne, osobie korzystającej z psa asystującego, </w:t>
      </w:r>
    </w:p>
    <w:p w14:paraId="09C60799" w14:textId="5CB2830D" w:rsidR="00B42D53" w:rsidRDefault="00B42D53" w:rsidP="004E207C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osobom ze szczególnymi potrzebami możliwości ewakuacji lub uratowania w inny sposób z miejsca, gdzie realizowane jest zadanie publiczne</w:t>
      </w:r>
      <w:r w:rsidR="00F16B78">
        <w:rPr>
          <w:rFonts w:ascii="Arial" w:hAnsi="Arial" w:cs="Arial"/>
          <w:sz w:val="22"/>
          <w:szCs w:val="22"/>
        </w:rPr>
        <w:t>;</w:t>
      </w:r>
    </w:p>
    <w:p w14:paraId="0D1E1C67" w14:textId="77777777" w:rsidR="00B42D53" w:rsidRPr="004E207C" w:rsidRDefault="00B42D53" w:rsidP="004E207C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 xml:space="preserve">w obszarze dostępności cyfrowej: </w:t>
      </w:r>
    </w:p>
    <w:p w14:paraId="57344826" w14:textId="23B62141" w:rsidR="00B42D53" w:rsidRPr="004E207C" w:rsidRDefault="00B42D53" w:rsidP="004E207C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strona internetowa lub aplikacja mobilna wykorzystywana do realizacji lub promocji zadania powinna być dostępna cyfrowo poprzez zapewnienie jej funkcjonalności, kompatybilności, postrzegalności i zrozumiałości poprzez spełnianie wymagań określonych w załączniku do ustawy z dnia 4 kwietnia 2019 r. o dostępności cyfrowej stron internetowych i aplikacji mobilnych podmiotów publicznych (Dz. U. z 2023 r. poz. 1440)</w:t>
      </w:r>
      <w:r w:rsidR="00F16B78">
        <w:rPr>
          <w:rFonts w:ascii="Arial" w:hAnsi="Arial" w:cs="Arial"/>
          <w:sz w:val="22"/>
          <w:szCs w:val="22"/>
        </w:rPr>
        <w:t>,</w:t>
      </w:r>
    </w:p>
    <w:p w14:paraId="0BC0C482" w14:textId="12F6FECF" w:rsidR="00B42D53" w:rsidRPr="004E207C" w:rsidRDefault="00B42D53" w:rsidP="004E207C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treści cyfrowe opracowywane w ramach zadania i publikowane jak np. dokumenty rekrutacyjne, publikacje, filmy muszą być dostępne cyfrowo</w:t>
      </w:r>
      <w:r w:rsidR="00F16B78">
        <w:rPr>
          <w:rFonts w:ascii="Arial" w:hAnsi="Arial" w:cs="Arial"/>
          <w:sz w:val="22"/>
          <w:szCs w:val="22"/>
        </w:rPr>
        <w:t>;</w:t>
      </w:r>
    </w:p>
    <w:p w14:paraId="7D3F5583" w14:textId="77777777" w:rsidR="00B42D53" w:rsidRPr="004E207C" w:rsidRDefault="00B42D53" w:rsidP="004E207C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 xml:space="preserve">w obszarze dostępności informacyjno-komunikacyjnej: </w:t>
      </w:r>
    </w:p>
    <w:p w14:paraId="01C07BD4" w14:textId="77777777" w:rsidR="00B42D53" w:rsidRPr="004E207C" w:rsidRDefault="00B42D53" w:rsidP="004E207C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 xml:space="preserve"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 </w:t>
      </w:r>
    </w:p>
    <w:p w14:paraId="505B2398" w14:textId="77777777" w:rsidR="00B42D53" w:rsidRPr="004E207C" w:rsidRDefault="00B42D53" w:rsidP="004E207C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lastRenderedPageBreak/>
        <w:t xml:space="preserve">instalacji urządzeń lub innych środków technicznych do obsługi osób słabosłyszących w ramach zadania publicznego, np. pętla indukcyjna, system FM lub urządzeń opartych o inne technologie, których celem jest wspomaganie słyszenia; </w:t>
      </w:r>
    </w:p>
    <w:p w14:paraId="5371652C" w14:textId="77777777" w:rsidR="00B42D53" w:rsidRPr="004E207C" w:rsidRDefault="00B42D53" w:rsidP="004E207C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 xml:space="preserve">zamieszczenia na stronie internetowej informacji o realizowanym zadaniu publicznym w postaci elektronicznego pliku zawierającego tekst odczytywalny maszynowo, nagrania treści w polskim języku migowym, informacji w tekście łatwym do czytania i zrozumienia, </w:t>
      </w:r>
    </w:p>
    <w:p w14:paraId="4043297E" w14:textId="77777777" w:rsidR="00B42D53" w:rsidRPr="004E207C" w:rsidRDefault="00B42D53" w:rsidP="004E207C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na wniosek osoby ze szczególnymi potrzebami, w ramach realizowanego zadania publicznego, komunikacji w sposób preferowany przez osobę ze szczególnymi potrzebami.</w:t>
      </w:r>
    </w:p>
    <w:p w14:paraId="6B9B9ED0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Zgodnie z art. 7 ust 1 ustawy z dnia 19 lipca 2009 r. o zapewnianiu dostępności osobom ze szczególnymi potrzebami, w indywidualnym, wyjątkowym przypadku, jeżeli zleceniobiorca nie jest w stanie, w szczególności ze względów technicznych lub prawnych, zapewnić dostępności osobie ze szczególnymi potrzebami w zakresie, o którym mowa w art. 6 pkt 1 i 3 (minimalne wymagania w zakresie dostępności architektonicznej i informacyjno-komunikacyjnej), jest on obowiązany zapewnić takiej osobie dostęp alternatywny. Według art. 7 ust. 2 ustawy z dnia 19 lipca 2009 r. o zapewnianiu dostępności osobom ze szczególnymi potrzebami, dostęp alternatywny polega w szczególności na: </w:t>
      </w:r>
    </w:p>
    <w:p w14:paraId="4C287BCF" w14:textId="77777777" w:rsidR="00B42D53" w:rsidRPr="004E207C" w:rsidRDefault="00B42D53" w:rsidP="004E207C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 xml:space="preserve">zapewnieniu osobie ze szczególnymi potrzebami wsparcia innej osoby lub </w:t>
      </w:r>
    </w:p>
    <w:p w14:paraId="4822A3EB" w14:textId="77777777" w:rsidR="00B42D53" w:rsidRPr="004E207C" w:rsidRDefault="00B42D53" w:rsidP="004E207C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 xml:space="preserve">zapewnieniu wsparcia technicznego osobie ze szczególnymi potrzebami, w tym z wykorzystaniem nowoczesnych technologii lub </w:t>
      </w:r>
    </w:p>
    <w:p w14:paraId="73F7418A" w14:textId="77777777" w:rsidR="00B42D53" w:rsidRPr="004E207C" w:rsidRDefault="00B42D53" w:rsidP="004E207C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wprowadzeniu takiej organizacji podmiotu publicznego, która umożliwi realizację potrzeb osób ze szczególnymi potrzebami, w niezbędnym zakresie dla tych osób.</w:t>
      </w:r>
    </w:p>
    <w:p w14:paraId="6F9A3CCC" w14:textId="44324091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Informacje o projektowanym poziomie zapewnienia dostępności osobom ze szczególnymi potrzebami w ramach zadania w obszarze architektonicznym, cyfrowym, komunikacyjno-informacyjnym lub przewidywanych formach dostępu alternatywnego oferent powinien zawrzeć w</w:t>
      </w:r>
      <w:r w:rsidR="00A80250" w:rsidRPr="004E207C">
        <w:rPr>
          <w:rFonts w:ascii="Arial" w:eastAsia="Times New Roman" w:hAnsi="Arial" w:cs="Arial"/>
          <w:lang w:eastAsia="pl-PL"/>
        </w:rPr>
        <w:t xml:space="preserve"> opisie sposobu zapewnienia dostępności dla osób ze szczególnymi potrzebami, stanowiącym załącznik nr 3 do ogłoszenia konkursowego</w:t>
      </w:r>
      <w:r w:rsidRPr="004E207C">
        <w:rPr>
          <w:rFonts w:ascii="Arial" w:eastAsia="Times New Roman" w:hAnsi="Arial" w:cs="Arial"/>
          <w:lang w:eastAsia="pl-PL"/>
        </w:rPr>
        <w:t>. Ewentualne bariery w</w:t>
      </w:r>
      <w:r w:rsidR="00A80250" w:rsidRPr="004E207C">
        <w:rPr>
          <w:rFonts w:ascii="Arial" w:eastAsia="Times New Roman" w:hAnsi="Arial" w:cs="Arial"/>
          <w:lang w:eastAsia="pl-PL"/>
        </w:rPr>
        <w:t> </w:t>
      </w:r>
      <w:r w:rsidRPr="004E207C">
        <w:rPr>
          <w:rFonts w:ascii="Arial" w:eastAsia="Times New Roman" w:hAnsi="Arial" w:cs="Arial"/>
          <w:lang w:eastAsia="pl-PL"/>
        </w:rPr>
        <w:t>poszczególnych obszarach dostępności i</w:t>
      </w:r>
      <w:r w:rsidR="00A80250" w:rsidRPr="004E207C">
        <w:rPr>
          <w:rFonts w:ascii="Arial" w:eastAsia="Times New Roman" w:hAnsi="Arial" w:cs="Arial"/>
          <w:lang w:eastAsia="pl-PL"/>
        </w:rPr>
        <w:t> </w:t>
      </w:r>
      <w:r w:rsidRPr="004E207C">
        <w:rPr>
          <w:rFonts w:ascii="Arial" w:eastAsia="Times New Roman" w:hAnsi="Arial" w:cs="Arial"/>
          <w:lang w:eastAsia="pl-PL"/>
        </w:rPr>
        <w:t>przeszkody w ich usunięciu powinny zostać szczegółowo opisane i uzasadnione wraz z</w:t>
      </w:r>
      <w:r w:rsidR="00A80250" w:rsidRPr="004E207C">
        <w:rPr>
          <w:rFonts w:ascii="Arial" w:eastAsia="Times New Roman" w:hAnsi="Arial" w:cs="Arial"/>
          <w:lang w:eastAsia="pl-PL"/>
        </w:rPr>
        <w:t> </w:t>
      </w:r>
      <w:r w:rsidRPr="004E207C">
        <w:rPr>
          <w:rFonts w:ascii="Arial" w:eastAsia="Times New Roman" w:hAnsi="Arial" w:cs="Arial"/>
          <w:lang w:eastAsia="pl-PL"/>
        </w:rPr>
        <w:t>określoną szczegółowo ścieżką postępowania w</w:t>
      </w:r>
      <w:r w:rsidR="00A80250" w:rsidRPr="004E207C">
        <w:rPr>
          <w:rFonts w:ascii="Arial" w:eastAsia="Times New Roman" w:hAnsi="Arial" w:cs="Arial"/>
          <w:lang w:eastAsia="pl-PL"/>
        </w:rPr>
        <w:t> </w:t>
      </w:r>
      <w:r w:rsidRPr="004E207C">
        <w:rPr>
          <w:rFonts w:ascii="Arial" w:eastAsia="Times New Roman" w:hAnsi="Arial" w:cs="Arial"/>
          <w:lang w:eastAsia="pl-PL"/>
        </w:rPr>
        <w:t xml:space="preserve">przypadku dostępu alternatywnego. </w:t>
      </w:r>
    </w:p>
    <w:p w14:paraId="0B1B4D15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6" w:name="_Hlk151116142"/>
      <w:r w:rsidRPr="004E207C">
        <w:rPr>
          <w:rFonts w:ascii="Arial" w:eastAsia="Times New Roman" w:hAnsi="Arial" w:cs="Arial"/>
          <w:lang w:eastAsia="pl-PL"/>
        </w:rPr>
        <w:t>W przypadku występowania barier architektonicznych i braku możliwości ich usunięcia w lokalu zaplanowanym do realizacji zadania oferent zobowiązany jest szczegółowo uzasadnić sytuację w ofercie. W szczególności oferent powinien dokładnie opisać sposób zapewnienia możliwości korzystania z zadania osobom ze szczególnymi potrzebami (np. poprzez zmianę organizacji realizacji zadania, wsparcie innej osoby lub wykorzystanie rozwiązań technologicznych). W przypadku braku informacji i przyznania dotacji na realizację zadania publicznego, oferent zostanie wezwany do aktualizacji oferty poprzez obowiązkowe uzupełnienie braków w wyżej wymieniony zakresie przed podpisaniem umowy.</w:t>
      </w:r>
    </w:p>
    <w:bookmarkEnd w:id="6"/>
    <w:p w14:paraId="3168D28E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Przy wykonywaniu zadania publicznego zleceniobiorca kieruje się zasadą równości, w szczególności dba o równe traktowanie wszystkich uczestników zadania publicznego. </w:t>
      </w:r>
    </w:p>
    <w:p w14:paraId="1D6266B5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 w:rsidRPr="004E207C">
        <w:rPr>
          <w:rFonts w:ascii="Arial" w:hAnsi="Arial" w:cs="Arial"/>
          <w:bCs/>
        </w:rPr>
        <w:t>Zleceniobiorca jest zobowiązany do przechowywania przez okres pięciu lat dokumentów potwierdzających wykonanie poszczególnych działań merytorycznych i operacji.</w:t>
      </w:r>
    </w:p>
    <w:p w14:paraId="630AEE6A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 w:rsidRPr="004E207C">
        <w:rPr>
          <w:rFonts w:ascii="Arial" w:hAnsi="Arial" w:cs="Arial"/>
        </w:rPr>
        <w:t>Prezydent Miasta Rzeszowa zastrzega sobie możliwość uregulowania w umowie kwestii praw autorskich do utworów wytworzonych w ramach realizacji zadania publicznego.</w:t>
      </w:r>
    </w:p>
    <w:p w14:paraId="35694F58" w14:textId="77777777" w:rsidR="00B42D53" w:rsidRPr="004E207C" w:rsidRDefault="00B42D53" w:rsidP="004E207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Zleceniobiorca zobowiązany jest do uzyskania informacji – przed nawiązaniem z daną osobą stosunku pracy lub przed dopuszczeniem osoby do innej działalności związanej z wychowaniem, edukacją, wypoczynkiem, leczeniem małoletnich lub z opieką nad nimi – </w:t>
      </w:r>
      <w:r w:rsidRPr="004E207C">
        <w:rPr>
          <w:rFonts w:ascii="Arial" w:eastAsia="Times New Roman" w:hAnsi="Arial" w:cs="Arial"/>
          <w:lang w:eastAsia="pl-PL"/>
        </w:rPr>
        <w:lastRenderedPageBreak/>
        <w:t>czy dane tej osoby są zamieszczone w Rejestrze Sprawców Przestępstw na Tle Seksualnym.</w:t>
      </w:r>
    </w:p>
    <w:p w14:paraId="067F07B2" w14:textId="77777777" w:rsidR="00B11071" w:rsidRPr="004E207C" w:rsidRDefault="00B11071" w:rsidP="004E207C">
      <w:pPr>
        <w:numPr>
          <w:ilvl w:val="1"/>
          <w:numId w:val="7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4E207C">
        <w:rPr>
          <w:rFonts w:ascii="Arial" w:eastAsia="Times New Roman" w:hAnsi="Arial" w:cs="Arial"/>
          <w:b/>
          <w:lang w:eastAsia="pl-PL"/>
        </w:rPr>
        <w:t>Termin składania ofert</w:t>
      </w:r>
    </w:p>
    <w:p w14:paraId="4EB320E4" w14:textId="77777777" w:rsidR="001E2420" w:rsidRPr="004E207C" w:rsidRDefault="001E2420" w:rsidP="004E207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7" w:name="_Hlk128392611"/>
      <w:r w:rsidRPr="004E207C">
        <w:rPr>
          <w:rFonts w:ascii="Arial" w:eastAsia="Times New Roman" w:hAnsi="Arial" w:cs="Arial"/>
          <w:lang w:eastAsia="pl-PL"/>
        </w:rPr>
        <w:t xml:space="preserve">Ofertę należy sporządzić za pomocą Generatora eNGO dostępnego na stronie </w:t>
      </w:r>
      <w:hyperlink r:id="rId11" w:history="1">
        <w:r w:rsidRPr="004E207C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4E207C">
        <w:rPr>
          <w:rFonts w:ascii="Arial" w:eastAsia="Times New Roman" w:hAnsi="Arial" w:cs="Arial"/>
          <w:lang w:eastAsia="pl-PL"/>
        </w:rPr>
        <w:t xml:space="preserve"> </w:t>
      </w:r>
    </w:p>
    <w:p w14:paraId="4901BB85" w14:textId="77777777" w:rsidR="001E2420" w:rsidRPr="004E207C" w:rsidRDefault="001E2420" w:rsidP="004E207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W celu złożenia oferty należy wygenerowany z Generatora eNGO plik oferty w formacie PDF opatrzony sumą kontrolną podpisać za pomocą podpisu elektronicznego np.: </w:t>
      </w:r>
      <w:proofErr w:type="spellStart"/>
      <w:r w:rsidRPr="004E207C">
        <w:rPr>
          <w:rFonts w:ascii="Arial" w:eastAsia="Times New Roman" w:hAnsi="Arial" w:cs="Arial"/>
          <w:lang w:eastAsia="pl-PL"/>
        </w:rPr>
        <w:t>xades</w:t>
      </w:r>
      <w:proofErr w:type="spellEnd"/>
      <w:r w:rsidRPr="004E207C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4E207C">
        <w:rPr>
          <w:rFonts w:ascii="Arial" w:eastAsia="Times New Roman" w:hAnsi="Arial" w:cs="Arial"/>
          <w:lang w:eastAsia="pl-PL"/>
        </w:rPr>
        <w:t>pades</w:t>
      </w:r>
      <w:proofErr w:type="spellEnd"/>
      <w:r w:rsidRPr="004E207C">
        <w:rPr>
          <w:rFonts w:ascii="Arial" w:eastAsia="Times New Roman" w:hAnsi="Arial" w:cs="Arial"/>
          <w:lang w:eastAsia="pl-PL"/>
        </w:rPr>
        <w:t>, profil zaufany, dowód osobisty lub inny podpis kwalifikowany, a następnie podpisany plik oferty wgrać do Generatora eNGO.</w:t>
      </w:r>
    </w:p>
    <w:p w14:paraId="6283C9D0" w14:textId="2FD8C67A" w:rsidR="001E2420" w:rsidRPr="004E207C" w:rsidRDefault="001E2420" w:rsidP="004E207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Oferent może również złożyć ofertę przy użyciu profilu zaufanego ePUAP na adres elektronicznej skrzynki podawczej Urzędu Miasta Rzeszowa. W tym celu wygenerowany z Generatora eNGO plik oferty w formacie PDF opatrzony sumą kontrolną należy załączyć do pisma ogólnego i wysłać na adres elektronicznej skrzynki podawczej ePUAP Urzędu Miasta Rzeszowa.</w:t>
      </w:r>
    </w:p>
    <w:p w14:paraId="74E20AFF" w14:textId="50246242" w:rsidR="001E2420" w:rsidRPr="004E207C" w:rsidRDefault="001E2420" w:rsidP="004E207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W przypadku braku możliwości złożenia oferty w sposób opisany w punkcie V.2-3 ogłoszenia, Oferent może złożyć ofertę w sposób tradycyjny. W tym przypadku należy wydrukować ofertę (z sumą kontrolną) sporządzoną w Generatorze eNGO. Wydrukowaną ofertę należy podpisać i dostarczyć do Urzędu Miasta Rzeszowa za pośrednictwem:</w:t>
      </w:r>
    </w:p>
    <w:p w14:paraId="1ECCE20F" w14:textId="0F275B29" w:rsidR="001E2420" w:rsidRPr="004E207C" w:rsidRDefault="001E2420" w:rsidP="004E207C">
      <w:pPr>
        <w:pStyle w:val="Akapitzlist"/>
        <w:numPr>
          <w:ilvl w:val="0"/>
          <w:numId w:val="2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Wydziału Polityki Społecznej, ul. 3 Maja 13,</w:t>
      </w:r>
    </w:p>
    <w:p w14:paraId="35091205" w14:textId="3EB49DB7" w:rsidR="001E2420" w:rsidRPr="004E207C" w:rsidRDefault="001E2420" w:rsidP="004E207C">
      <w:pPr>
        <w:pStyle w:val="Akapitzlist"/>
        <w:numPr>
          <w:ilvl w:val="0"/>
          <w:numId w:val="2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Punktu kancelaryjnego przy ul. Rynek 12,</w:t>
      </w:r>
    </w:p>
    <w:p w14:paraId="380528FA" w14:textId="35A944D8" w:rsidR="001E2420" w:rsidRPr="004E207C" w:rsidRDefault="001E2420" w:rsidP="004E207C">
      <w:pPr>
        <w:pStyle w:val="Akapitzlist"/>
        <w:numPr>
          <w:ilvl w:val="0"/>
          <w:numId w:val="2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Punktu Obsługi Mieszkańców w Galerii Handlowej „Nowy Świat”, ul. Krakowska 20,</w:t>
      </w:r>
    </w:p>
    <w:p w14:paraId="3901CC86" w14:textId="47BE38BB" w:rsidR="001E2420" w:rsidRPr="004E207C" w:rsidRDefault="001E2420" w:rsidP="004E207C">
      <w:pPr>
        <w:pStyle w:val="Akapitzlist"/>
        <w:numPr>
          <w:ilvl w:val="0"/>
          <w:numId w:val="2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Punktu Obsługi Mieszkańców w Centrum Kulturalno-Handlowym „Millenium Hall”, Al.</w:t>
      </w:r>
      <w:r w:rsidR="00843046">
        <w:rPr>
          <w:rFonts w:ascii="Arial" w:hAnsi="Arial" w:cs="Arial"/>
          <w:sz w:val="22"/>
          <w:szCs w:val="22"/>
        </w:rPr>
        <w:t> </w:t>
      </w:r>
      <w:r w:rsidRPr="004E207C">
        <w:rPr>
          <w:rFonts w:ascii="Arial" w:hAnsi="Arial" w:cs="Arial"/>
          <w:sz w:val="22"/>
          <w:szCs w:val="22"/>
        </w:rPr>
        <w:t>Kopisto 1,</w:t>
      </w:r>
    </w:p>
    <w:p w14:paraId="150FF205" w14:textId="2291E8CE" w:rsidR="001E2420" w:rsidRPr="004E207C" w:rsidRDefault="001E2420" w:rsidP="004E207C">
      <w:pPr>
        <w:pStyle w:val="Akapitzlist"/>
        <w:numPr>
          <w:ilvl w:val="0"/>
          <w:numId w:val="2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Punktu Obsługi Mieszkańców w Centrum Handlowym „Plaza Rzeszów” Al. Rejtana 65,</w:t>
      </w:r>
    </w:p>
    <w:p w14:paraId="1FC46C48" w14:textId="2BF0106D" w:rsidR="001E2420" w:rsidRPr="004E207C" w:rsidRDefault="001E2420" w:rsidP="004E207C">
      <w:pPr>
        <w:pStyle w:val="Akapitzlist"/>
        <w:numPr>
          <w:ilvl w:val="0"/>
          <w:numId w:val="2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Punktu Obsługi Mieszkańców w Galerii Rzeszów, Al. Piłsudskiego 44.</w:t>
      </w:r>
    </w:p>
    <w:p w14:paraId="4D7ABE0D" w14:textId="7F3EFBDB" w:rsidR="001E2420" w:rsidRPr="004E207C" w:rsidRDefault="001E2420" w:rsidP="004E207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eNGO, nie później </w:t>
      </w:r>
      <w:r w:rsidR="006467F1" w:rsidRPr="004E207C">
        <w:rPr>
          <w:rFonts w:ascii="Arial" w:eastAsia="Times New Roman" w:hAnsi="Arial" w:cs="Arial"/>
          <w:lang w:eastAsia="pl-PL"/>
        </w:rPr>
        <w:t>niż w terminie wskazanym w punkcie III.9 ogłoszenia</w:t>
      </w:r>
      <w:r w:rsidRPr="004E207C">
        <w:rPr>
          <w:rFonts w:ascii="Arial" w:eastAsia="Times New Roman" w:hAnsi="Arial" w:cs="Arial"/>
          <w:lang w:eastAsia="pl-PL"/>
        </w:rPr>
        <w:t>.</w:t>
      </w:r>
    </w:p>
    <w:p w14:paraId="78D9E5E4" w14:textId="77777777" w:rsidR="001E2420" w:rsidRPr="004E207C" w:rsidRDefault="001E2420" w:rsidP="004E207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Oferta sporządzona w systemie Generator eNGO oraz złożona w sposób, o którym mowa w punktach V.1-3 ogłoszenia musi posiadać taką samą sumę kontrolną. Oferty o różnych sumach kontrolnych zostaną odrzucone.</w:t>
      </w:r>
    </w:p>
    <w:p w14:paraId="764E8F38" w14:textId="77777777" w:rsidR="006B260E" w:rsidRPr="004E207C" w:rsidRDefault="006B260E" w:rsidP="004E207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3ED94BC8" w14:textId="77777777" w:rsidR="006B260E" w:rsidRPr="004E207C" w:rsidRDefault="006B260E" w:rsidP="004E207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Oferent zobowiązany jest do podania adresu mailowego do osoby upoważnionej do składania wyjaśnień dotyczących oferty w celu skutecznego poinformowania o stwierdzonych brakach lub uchybieniach i oczywistych omyłkach. W przypadku braku adresu mailowego oferent zobowiązany jest podać numer telefonu. Podanie danych kontaktowych jest istotne w przypadku zidentyfikowania w ofercie uchybień/omyłek możliwych do usunięcia.</w:t>
      </w:r>
    </w:p>
    <w:p w14:paraId="313D1BFD" w14:textId="77777777" w:rsidR="006B260E" w:rsidRPr="004E207C" w:rsidRDefault="006B260E" w:rsidP="004E207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W rubryce „Informacje o wcześniejszej działalności oferenta” należy podać informacje o wcześniejszej działalności oferenta w zakresie, którego dotyczy zadanie publiczne oraz zrealizowanych zadań publicznych w ostatnich 3 latach.</w:t>
      </w:r>
    </w:p>
    <w:p w14:paraId="106774B5" w14:textId="77777777" w:rsidR="006B260E" w:rsidRDefault="006B260E" w:rsidP="004E207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 xml:space="preserve">W części IV. 2 oferty - Zasoby kadrowe, rzeczowe i finansowe oferenta, które będą wykorzystane do realizacji zadania, należy podać informację o planowanej kadrze projektu wg przykładu: Jan Kowalski - absolwent UMCS filia w Rzeszowie, dr prawa, pracownik naukowy Wydziału Prawa i Administracji UR. </w:t>
      </w:r>
    </w:p>
    <w:p w14:paraId="542B253F" w14:textId="77777777" w:rsidR="000A57AE" w:rsidRDefault="000A57AE" w:rsidP="000A57AE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EE1440C" w14:textId="77777777" w:rsidR="000A57AE" w:rsidRPr="004E207C" w:rsidRDefault="000A57AE" w:rsidP="000A57AE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BF4F547" w14:textId="77777777" w:rsidR="006B260E" w:rsidRPr="004E207C" w:rsidRDefault="006B260E" w:rsidP="004E207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lastRenderedPageBreak/>
        <w:t>Do oferty należy dołączyć:</w:t>
      </w:r>
    </w:p>
    <w:p w14:paraId="2F72A778" w14:textId="048E3A17" w:rsidR="006B260E" w:rsidRPr="004E207C" w:rsidRDefault="006B260E" w:rsidP="004E207C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w przypadku gdy oferent nie podlega wpisowi do Krajowego Rejestru Sądowego 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lub inny dokument jeżeli wypis nie zawiera ww. informacji; wyciąg musi być zgodny</w:t>
      </w:r>
      <w:r w:rsidR="00553186" w:rsidRPr="004E207C">
        <w:rPr>
          <w:rFonts w:ascii="Arial" w:hAnsi="Arial" w:cs="Arial"/>
          <w:sz w:val="22"/>
          <w:szCs w:val="22"/>
        </w:rPr>
        <w:t xml:space="preserve"> z </w:t>
      </w:r>
      <w:r w:rsidRPr="004E207C">
        <w:rPr>
          <w:rFonts w:ascii="Arial" w:hAnsi="Arial" w:cs="Arial"/>
          <w:sz w:val="22"/>
          <w:szCs w:val="22"/>
        </w:rPr>
        <w:t>aktualnym stanem faktycznym i prawnym, niezależnie od tego, kiedy został wydany),</w:t>
      </w:r>
    </w:p>
    <w:p w14:paraId="5C8F780A" w14:textId="77777777" w:rsidR="006B260E" w:rsidRPr="004E207C" w:rsidRDefault="006B260E" w:rsidP="004E207C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w przypadku zmiany zarządu/władz oferenta – uchwałę dot. zmiany/wyboru nowo wybranych osób,</w:t>
      </w:r>
    </w:p>
    <w:p w14:paraId="06FD027C" w14:textId="77777777" w:rsidR="006B260E" w:rsidRPr="004E207C" w:rsidRDefault="006B260E" w:rsidP="004E207C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33550346" w14:textId="77777777" w:rsidR="006B260E" w:rsidRPr="004E207C" w:rsidRDefault="006B260E" w:rsidP="004E207C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pełnomocnictwa dla osoby/osób składającej/</w:t>
      </w:r>
      <w:proofErr w:type="spellStart"/>
      <w:r w:rsidRPr="004E207C">
        <w:rPr>
          <w:rFonts w:ascii="Arial" w:hAnsi="Arial" w:cs="Arial"/>
          <w:sz w:val="22"/>
          <w:szCs w:val="22"/>
        </w:rPr>
        <w:t>ych</w:t>
      </w:r>
      <w:proofErr w:type="spellEnd"/>
      <w:r w:rsidRPr="004E207C">
        <w:rPr>
          <w:rFonts w:ascii="Arial" w:hAnsi="Arial" w:cs="Arial"/>
          <w:sz w:val="22"/>
          <w:szCs w:val="22"/>
        </w:rPr>
        <w:t xml:space="preserve"> ofertę do reprezentowania podmiotu, jeżeli jej/ich dane nie są ujęte w dokumencie stanowiącym o podstawie prawnej działania podmiotu,</w:t>
      </w:r>
    </w:p>
    <w:p w14:paraId="5F6B5F0F" w14:textId="7C2F23B1" w:rsidR="006B260E" w:rsidRPr="004E207C" w:rsidRDefault="006B260E" w:rsidP="004E207C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</w:t>
      </w:r>
      <w:r w:rsidR="00553186" w:rsidRPr="004E207C">
        <w:rPr>
          <w:rFonts w:ascii="Arial" w:hAnsi="Arial" w:cs="Arial"/>
          <w:sz w:val="22"/>
          <w:szCs w:val="22"/>
        </w:rPr>
        <w:t> </w:t>
      </w:r>
      <w:r w:rsidRPr="004E207C">
        <w:rPr>
          <w:rFonts w:ascii="Arial" w:hAnsi="Arial" w:cs="Arial"/>
          <w:sz w:val="22"/>
          <w:szCs w:val="22"/>
        </w:rPr>
        <w:t>gwarancjach i wolności sumienia i wyznania, jeżeli ich cele statutowe obejmują prowadzenie działalności pożytku publicznego, dekret powołujący na proboszcza lub inną funkcję, upoważniający do składania oświadczeń i zaciągania zobowiązań,</w:t>
      </w:r>
    </w:p>
    <w:p w14:paraId="352A98FE" w14:textId="77777777" w:rsidR="006B260E" w:rsidRPr="004E207C" w:rsidRDefault="006B260E" w:rsidP="004E207C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11F9BAB6" w14:textId="77777777" w:rsidR="00A80250" w:rsidRPr="004E207C" w:rsidRDefault="006B260E" w:rsidP="004E207C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w przypadku składania oferty wspólnej – umowę zawartą pomiędzy partnerami, określającą zakres ich świadczeń składających się na realizację zadania publicznego</w:t>
      </w:r>
      <w:r w:rsidR="00A80250" w:rsidRPr="004E207C">
        <w:rPr>
          <w:rFonts w:ascii="Arial" w:hAnsi="Arial" w:cs="Arial"/>
          <w:sz w:val="22"/>
          <w:szCs w:val="22"/>
        </w:rPr>
        <w:t>,</w:t>
      </w:r>
    </w:p>
    <w:p w14:paraId="3E3C1A3F" w14:textId="3D865B06" w:rsidR="006B260E" w:rsidRPr="004E207C" w:rsidRDefault="00A80250" w:rsidP="004E207C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opis sposobu zapewnienia dostępności dla osób ze szczególnymi potrzebami</w:t>
      </w:r>
      <w:r w:rsidR="006B260E" w:rsidRPr="004E207C">
        <w:rPr>
          <w:rFonts w:ascii="Arial" w:hAnsi="Arial" w:cs="Arial"/>
          <w:sz w:val="22"/>
          <w:szCs w:val="22"/>
        </w:rPr>
        <w:t>.</w:t>
      </w:r>
    </w:p>
    <w:p w14:paraId="5A554E9E" w14:textId="77777777" w:rsidR="001E2420" w:rsidRPr="004E207C" w:rsidRDefault="001E2420" w:rsidP="004E207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 W przypadku złożenia oferty podpisanej w sposób mieszany, tj. zarówno podpisem sporządzonym odręcznie, jak i podpisem elektronicznym, oferent zostanie wezwany do uzupełnienia braków formalnych.</w:t>
      </w:r>
    </w:p>
    <w:bookmarkEnd w:id="7"/>
    <w:p w14:paraId="42C3DE50" w14:textId="77777777" w:rsidR="00175205" w:rsidRPr="004E207C" w:rsidRDefault="00175205" w:rsidP="004E207C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4E207C">
        <w:rPr>
          <w:rFonts w:ascii="Arial" w:eastAsia="Times New Roman" w:hAnsi="Arial" w:cs="Arial"/>
          <w:b/>
          <w:lang w:eastAsia="pl-PL"/>
        </w:rPr>
        <w:t>VI. Tryb i kryteria stosowane przy wyborze ofert oraz termin dokonania wyboru ofert</w:t>
      </w:r>
    </w:p>
    <w:p w14:paraId="6F347E79" w14:textId="60BB6810" w:rsidR="00175205" w:rsidRPr="004E207C" w:rsidRDefault="00175205" w:rsidP="004E207C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Oferty złożone w konkursie podlegają sprawdzeniu pod względem formalnym.</w:t>
      </w:r>
    </w:p>
    <w:p w14:paraId="4BE4D8E0" w14:textId="525F6721" w:rsidR="00175205" w:rsidRPr="004E207C" w:rsidRDefault="00175205" w:rsidP="004E207C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2560D907" w14:textId="4953C03F" w:rsidR="00175205" w:rsidRPr="004E207C" w:rsidRDefault="00175205" w:rsidP="004E207C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oferta została sporządzona w Generatorze eNGO,</w:t>
      </w:r>
    </w:p>
    <w:p w14:paraId="0F72983E" w14:textId="7AAF09F0" w:rsidR="00175205" w:rsidRPr="004E207C" w:rsidRDefault="00175205" w:rsidP="004E207C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złożona oferta posiada taką samą sumę kontrolną, jak w Generatorze eNGO,</w:t>
      </w:r>
    </w:p>
    <w:p w14:paraId="3A474CEE" w14:textId="77868F2E" w:rsidR="00175205" w:rsidRPr="004E207C" w:rsidRDefault="00175205" w:rsidP="004E207C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oferta została złożona przez podmiot uprawniony,</w:t>
      </w:r>
    </w:p>
    <w:p w14:paraId="5C5F0819" w14:textId="1984475C" w:rsidR="00175205" w:rsidRPr="004E207C" w:rsidRDefault="00C5497C" w:rsidP="004E207C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 xml:space="preserve">oferent </w:t>
      </w:r>
      <w:r w:rsidR="00F3088D" w:rsidRPr="004E207C">
        <w:rPr>
          <w:rFonts w:ascii="Arial" w:hAnsi="Arial" w:cs="Arial"/>
          <w:bCs/>
          <w:sz w:val="22"/>
          <w:szCs w:val="22"/>
        </w:rPr>
        <w:t>złożył wyłącznie jedną ofertę</w:t>
      </w:r>
      <w:r w:rsidR="00175205" w:rsidRPr="004E207C">
        <w:rPr>
          <w:rFonts w:ascii="Arial" w:hAnsi="Arial" w:cs="Arial"/>
          <w:bCs/>
          <w:sz w:val="22"/>
          <w:szCs w:val="22"/>
        </w:rPr>
        <w:t>,</w:t>
      </w:r>
    </w:p>
    <w:p w14:paraId="44C6856B" w14:textId="248539CF" w:rsidR="00175205" w:rsidRPr="004E207C" w:rsidRDefault="00175205" w:rsidP="004E207C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oferta została złożona w terminie i w sposób określony w ogłoszeniu konkursowym</w:t>
      </w:r>
      <w:r w:rsidR="00923468" w:rsidRPr="004E207C">
        <w:rPr>
          <w:rFonts w:ascii="Arial" w:hAnsi="Arial" w:cs="Arial"/>
          <w:bCs/>
          <w:sz w:val="22"/>
          <w:szCs w:val="22"/>
        </w:rPr>
        <w:t xml:space="preserve"> – oferent zostanie wezwany do uzupełnienia wyłącznie w przypadku niedostarczenia podpisanej oferty sporządzonej w Generatorze eNGO w terminie, o którym mowa w</w:t>
      </w:r>
      <w:r w:rsidR="00FC7B0A" w:rsidRPr="004E207C">
        <w:rPr>
          <w:rFonts w:ascii="Arial" w:hAnsi="Arial" w:cs="Arial"/>
          <w:bCs/>
          <w:sz w:val="22"/>
          <w:szCs w:val="22"/>
        </w:rPr>
        <w:t> </w:t>
      </w:r>
      <w:r w:rsidR="00923468" w:rsidRPr="004E207C">
        <w:rPr>
          <w:rFonts w:ascii="Arial" w:hAnsi="Arial" w:cs="Arial"/>
          <w:bCs/>
          <w:sz w:val="22"/>
          <w:szCs w:val="22"/>
        </w:rPr>
        <w:t xml:space="preserve">punkcie </w:t>
      </w:r>
      <w:r w:rsidR="005B1F05" w:rsidRPr="004E207C">
        <w:rPr>
          <w:rFonts w:ascii="Arial" w:hAnsi="Arial" w:cs="Arial"/>
          <w:bCs/>
          <w:sz w:val="22"/>
          <w:szCs w:val="22"/>
        </w:rPr>
        <w:t>III.9</w:t>
      </w:r>
      <w:r w:rsidR="00923468" w:rsidRPr="004E207C">
        <w:rPr>
          <w:rFonts w:ascii="Arial" w:hAnsi="Arial" w:cs="Arial"/>
          <w:bCs/>
          <w:sz w:val="22"/>
          <w:szCs w:val="22"/>
        </w:rPr>
        <w:t xml:space="preserve"> ogłoszenia,</w:t>
      </w:r>
    </w:p>
    <w:p w14:paraId="0EF927A6" w14:textId="3C890D7E" w:rsidR="00175205" w:rsidRPr="004E207C" w:rsidRDefault="00175205" w:rsidP="004E207C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lastRenderedPageBreak/>
        <w:t xml:space="preserve">oferta zawiera </w:t>
      </w:r>
      <w:bookmarkStart w:id="8" w:name="_Hlk128378682"/>
      <w:r w:rsidRPr="004E207C">
        <w:rPr>
          <w:rFonts w:ascii="Arial" w:hAnsi="Arial" w:cs="Arial"/>
          <w:bCs/>
          <w:sz w:val="22"/>
          <w:szCs w:val="22"/>
        </w:rPr>
        <w:t>właściwe załączniki, wynikające z ogłoszenia konkursowego</w:t>
      </w:r>
      <w:r w:rsidR="00B11071" w:rsidRPr="004E207C">
        <w:rPr>
          <w:rFonts w:ascii="Arial" w:hAnsi="Arial" w:cs="Arial"/>
          <w:bCs/>
          <w:sz w:val="22"/>
          <w:szCs w:val="22"/>
        </w:rPr>
        <w:t xml:space="preserve"> (punkt </w:t>
      </w:r>
      <w:r w:rsidR="005B1F05" w:rsidRPr="004E207C">
        <w:rPr>
          <w:rFonts w:ascii="Arial" w:hAnsi="Arial" w:cs="Arial"/>
          <w:bCs/>
          <w:sz w:val="22"/>
          <w:szCs w:val="22"/>
        </w:rPr>
        <w:t>V.1</w:t>
      </w:r>
      <w:r w:rsidR="00CE3297" w:rsidRPr="004E207C">
        <w:rPr>
          <w:rFonts w:ascii="Arial" w:hAnsi="Arial" w:cs="Arial"/>
          <w:bCs/>
          <w:sz w:val="22"/>
          <w:szCs w:val="22"/>
        </w:rPr>
        <w:t>1</w:t>
      </w:r>
      <w:r w:rsidR="00B11071" w:rsidRPr="004E207C">
        <w:rPr>
          <w:rFonts w:ascii="Arial" w:hAnsi="Arial" w:cs="Arial"/>
          <w:bCs/>
          <w:sz w:val="22"/>
          <w:szCs w:val="22"/>
        </w:rPr>
        <w:t xml:space="preserve"> ogłoszenia),</w:t>
      </w:r>
    </w:p>
    <w:bookmarkEnd w:id="8"/>
    <w:p w14:paraId="0772D39D" w14:textId="04DC1A0F" w:rsidR="00175205" w:rsidRPr="004E207C" w:rsidRDefault="00175205" w:rsidP="004E207C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 xml:space="preserve">oferta została podpisana </w:t>
      </w:r>
      <w:r w:rsidR="00D52C30" w:rsidRPr="004E207C">
        <w:rPr>
          <w:rFonts w:ascii="Arial" w:hAnsi="Arial" w:cs="Arial"/>
          <w:bCs/>
          <w:sz w:val="22"/>
          <w:szCs w:val="22"/>
        </w:rPr>
        <w:t xml:space="preserve">jednolicie </w:t>
      </w:r>
      <w:r w:rsidRPr="004E207C">
        <w:rPr>
          <w:rFonts w:ascii="Arial" w:hAnsi="Arial" w:cs="Arial"/>
          <w:bCs/>
          <w:sz w:val="22"/>
          <w:szCs w:val="22"/>
        </w:rPr>
        <w:t>przez osoby upoważnione</w:t>
      </w:r>
      <w:r w:rsidR="005B1F05" w:rsidRPr="004E207C">
        <w:rPr>
          <w:rFonts w:ascii="Arial" w:hAnsi="Arial" w:cs="Arial"/>
          <w:bCs/>
          <w:sz w:val="22"/>
          <w:szCs w:val="22"/>
        </w:rPr>
        <w:t>.</w:t>
      </w:r>
    </w:p>
    <w:p w14:paraId="6574FD82" w14:textId="17ABB7BE" w:rsidR="00175205" w:rsidRPr="004E207C" w:rsidRDefault="00175205" w:rsidP="004E207C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 xml:space="preserve">Ocena formalna dokonywana jest zgodnie z </w:t>
      </w:r>
      <w:r w:rsidR="006467F1" w:rsidRPr="004E207C">
        <w:rPr>
          <w:rFonts w:ascii="Arial" w:hAnsi="Arial" w:cs="Arial"/>
          <w:bCs/>
          <w:sz w:val="22"/>
          <w:szCs w:val="22"/>
        </w:rPr>
        <w:t xml:space="preserve">kryteriami określonymi w </w:t>
      </w:r>
      <w:r w:rsidRPr="004E207C">
        <w:rPr>
          <w:rFonts w:ascii="Arial" w:hAnsi="Arial" w:cs="Arial"/>
          <w:bCs/>
          <w:sz w:val="22"/>
          <w:szCs w:val="22"/>
        </w:rPr>
        <w:t>załącznik</w:t>
      </w:r>
      <w:r w:rsidR="006467F1" w:rsidRPr="004E207C">
        <w:rPr>
          <w:rFonts w:ascii="Arial" w:hAnsi="Arial" w:cs="Arial"/>
          <w:bCs/>
          <w:sz w:val="22"/>
          <w:szCs w:val="22"/>
        </w:rPr>
        <w:t>u</w:t>
      </w:r>
      <w:r w:rsidRPr="004E207C">
        <w:rPr>
          <w:rFonts w:ascii="Arial" w:hAnsi="Arial" w:cs="Arial"/>
          <w:bCs/>
          <w:sz w:val="22"/>
          <w:szCs w:val="22"/>
        </w:rPr>
        <w:t xml:space="preserve"> nr 1 do ogłoszenia konkursowego.</w:t>
      </w:r>
    </w:p>
    <w:p w14:paraId="542E4DE0" w14:textId="79589051" w:rsidR="00175205" w:rsidRPr="004E207C" w:rsidRDefault="00175205" w:rsidP="004E207C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 xml:space="preserve">W przypadku stwierdzenia uchybień w zakresie wymagań, o których mowa w części VI.2.1-4 ogłoszenia konkursowego, oferta </w:t>
      </w:r>
      <w:r w:rsidR="008E19EB" w:rsidRPr="004E207C">
        <w:rPr>
          <w:rFonts w:ascii="Arial" w:hAnsi="Arial" w:cs="Arial"/>
          <w:bCs/>
          <w:sz w:val="22"/>
          <w:szCs w:val="22"/>
        </w:rPr>
        <w:t xml:space="preserve">podlega </w:t>
      </w:r>
      <w:r w:rsidRPr="004E207C">
        <w:rPr>
          <w:rFonts w:ascii="Arial" w:hAnsi="Arial" w:cs="Arial"/>
          <w:bCs/>
          <w:sz w:val="22"/>
          <w:szCs w:val="22"/>
        </w:rPr>
        <w:t>odrzuceniu bez możliwości jej uzupełnienia.</w:t>
      </w:r>
    </w:p>
    <w:p w14:paraId="0F6E6890" w14:textId="0458AEA9" w:rsidR="00175205" w:rsidRPr="004E207C" w:rsidRDefault="00175205" w:rsidP="004E207C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W przypadku stwierdzenia uchybień w zakresie wymagań, o których mowa w części VI.2.5-</w:t>
      </w:r>
      <w:r w:rsidR="00DE457F" w:rsidRPr="004E207C">
        <w:rPr>
          <w:rFonts w:ascii="Arial" w:hAnsi="Arial" w:cs="Arial"/>
          <w:bCs/>
          <w:sz w:val="22"/>
          <w:szCs w:val="22"/>
        </w:rPr>
        <w:t>7</w:t>
      </w:r>
      <w:r w:rsidRPr="004E207C">
        <w:rPr>
          <w:rFonts w:ascii="Arial" w:hAnsi="Arial" w:cs="Arial"/>
          <w:bCs/>
          <w:sz w:val="22"/>
          <w:szCs w:val="22"/>
        </w:rPr>
        <w:t xml:space="preserve"> ogłoszenia konkursowego wzywa się oferenta do usunięcia braków formalnych i oczywistych omyłek za pomocą Generatora eNGO.</w:t>
      </w:r>
    </w:p>
    <w:p w14:paraId="19AE1C27" w14:textId="1858B1BA" w:rsidR="00175205" w:rsidRPr="004E207C" w:rsidRDefault="00175205" w:rsidP="004E207C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 xml:space="preserve">Oferent zobowiązany jest do usunięcia uchybień w terminie </w:t>
      </w:r>
      <w:r w:rsidR="006467F1" w:rsidRPr="004E207C">
        <w:rPr>
          <w:rFonts w:ascii="Arial" w:hAnsi="Arial" w:cs="Arial"/>
          <w:bCs/>
          <w:sz w:val="22"/>
          <w:szCs w:val="22"/>
        </w:rPr>
        <w:t>3</w:t>
      </w:r>
      <w:r w:rsidRPr="004E207C">
        <w:rPr>
          <w:rFonts w:ascii="Arial" w:hAnsi="Arial" w:cs="Arial"/>
          <w:bCs/>
          <w:sz w:val="22"/>
          <w:szCs w:val="22"/>
        </w:rPr>
        <w:t xml:space="preserve"> dni roboczych od dnia powzięcia informacji o stwierdzonych nieprawidłowościach. Za datę powzięcia informacji o</w:t>
      </w:r>
      <w:r w:rsidR="00F63BA4" w:rsidRPr="004E207C">
        <w:rPr>
          <w:rFonts w:ascii="Arial" w:hAnsi="Arial" w:cs="Arial"/>
          <w:bCs/>
          <w:sz w:val="22"/>
          <w:szCs w:val="22"/>
        </w:rPr>
        <w:t> </w:t>
      </w:r>
      <w:r w:rsidRPr="004E207C">
        <w:rPr>
          <w:rFonts w:ascii="Arial" w:hAnsi="Arial" w:cs="Arial"/>
          <w:bCs/>
          <w:sz w:val="22"/>
          <w:szCs w:val="22"/>
        </w:rPr>
        <w:t>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477AD4B7" w14:textId="4CD06EE0" w:rsidR="00175205" w:rsidRPr="004E207C" w:rsidRDefault="00175205" w:rsidP="004E207C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 xml:space="preserve">Jeżeli oferent nie usunie </w:t>
      </w:r>
      <w:r w:rsidR="005B1F05" w:rsidRPr="004E207C">
        <w:rPr>
          <w:rFonts w:ascii="Arial" w:hAnsi="Arial" w:cs="Arial"/>
          <w:bCs/>
          <w:sz w:val="22"/>
          <w:szCs w:val="22"/>
        </w:rPr>
        <w:t xml:space="preserve">błędów </w:t>
      </w:r>
      <w:r w:rsidRPr="004E207C">
        <w:rPr>
          <w:rFonts w:ascii="Arial" w:hAnsi="Arial" w:cs="Arial"/>
          <w:bCs/>
          <w:sz w:val="22"/>
          <w:szCs w:val="22"/>
        </w:rPr>
        <w:t>w ww. terminie, ofertę pozostawia się bez rozpatrzenia.</w:t>
      </w:r>
    </w:p>
    <w:p w14:paraId="4E3F546F" w14:textId="00C8C1DD" w:rsidR="00175205" w:rsidRPr="004E207C" w:rsidRDefault="00175205" w:rsidP="004E207C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Oferty zweryfikowane pod względem formalnym kierowane są pod obrady komisji konkursowej do oceny ofert realizacji zadań publicznych.</w:t>
      </w:r>
    </w:p>
    <w:p w14:paraId="16CF0FD2" w14:textId="7230BF8A" w:rsidR="00912CD8" w:rsidRPr="004E207C" w:rsidRDefault="00912CD8" w:rsidP="004E207C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Komisja dokonuje oceny merytorycznej oferty na podstawie następujących kryteriów:</w:t>
      </w:r>
    </w:p>
    <w:p w14:paraId="209EAA88" w14:textId="167D9BC5" w:rsidR="00912CD8" w:rsidRPr="004E207C" w:rsidRDefault="00912CD8" w:rsidP="004E207C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możliwość realizacji zadania publicznego,</w:t>
      </w:r>
    </w:p>
    <w:p w14:paraId="0200E293" w14:textId="421BEA5F" w:rsidR="00912CD8" w:rsidRPr="004E207C" w:rsidRDefault="00912CD8" w:rsidP="004E207C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6D60E085" w14:textId="77777777" w:rsidR="00441DA7" w:rsidRPr="004E207C" w:rsidRDefault="00912CD8" w:rsidP="004E207C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ocena kalkulacji kosztów realizacji zadania publicznego, w tym w odniesieniu do zakresu rzeczowego zadania,</w:t>
      </w:r>
    </w:p>
    <w:p w14:paraId="7700D998" w14:textId="43BF8A9C" w:rsidR="00912CD8" w:rsidRPr="004E207C" w:rsidRDefault="00912CD8" w:rsidP="004E207C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społecznym,</w:t>
      </w:r>
    </w:p>
    <w:p w14:paraId="76A8A543" w14:textId="3E2A9CAB" w:rsidR="00912CD8" w:rsidRPr="004E207C" w:rsidRDefault="00912CD8" w:rsidP="004E207C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0678FDEF" w14:textId="77777777" w:rsidR="00E1174D" w:rsidRPr="004E207C" w:rsidRDefault="00E1174D" w:rsidP="004E207C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Oceny merytorycznej dokonuje indywidualnie dwóch członków komisji konkursowej, wybranych losowo.</w:t>
      </w:r>
    </w:p>
    <w:p w14:paraId="6AB27158" w14:textId="77777777" w:rsidR="00E1174D" w:rsidRPr="004E207C" w:rsidRDefault="00E1174D" w:rsidP="004E207C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Ocena merytoryczna dokonywana jest na podstawie kryteriów określonych w załączniku nr 2 do ogłoszenia konkursowego.</w:t>
      </w:r>
    </w:p>
    <w:p w14:paraId="5AB32DA9" w14:textId="77777777" w:rsidR="00E1174D" w:rsidRPr="004E207C" w:rsidRDefault="00E1174D" w:rsidP="004E207C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W przypadku rozbieżności w ocenie punktowej przekraczającej 25%, oceny dokonuje trzeci, wybrany losowo, członek komisji.</w:t>
      </w:r>
    </w:p>
    <w:p w14:paraId="26EB8D6E" w14:textId="77777777" w:rsidR="00E1174D" w:rsidRPr="004E207C" w:rsidRDefault="00E1174D" w:rsidP="004E207C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Za ofertę zaopiniowaną pozytywnie uważa się każdą, która uzyska średnią liczbę punktów minimum 60%.</w:t>
      </w:r>
    </w:p>
    <w:p w14:paraId="6E970C00" w14:textId="29803778" w:rsidR="00175205" w:rsidRPr="004E207C" w:rsidRDefault="00175205" w:rsidP="004E207C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Komisja sporządza protokół z posiedzenia, w treści, którego przedstawia rekomendacje dla Prezydenta Miasta Rzeszowa w sprawie sposobu rozstrzygnięcia otwartego konkursu ofert.</w:t>
      </w:r>
      <w:r w:rsidR="00E1174D" w:rsidRPr="004E207C">
        <w:rPr>
          <w:rFonts w:ascii="Arial" w:hAnsi="Arial" w:cs="Arial"/>
          <w:bCs/>
          <w:sz w:val="22"/>
          <w:szCs w:val="22"/>
        </w:rPr>
        <w:br/>
        <w:t xml:space="preserve">Załącznikiem do protokołu </w:t>
      </w:r>
      <w:r w:rsidR="002B53E6" w:rsidRPr="004E207C">
        <w:rPr>
          <w:rFonts w:ascii="Arial" w:hAnsi="Arial" w:cs="Arial"/>
          <w:bCs/>
          <w:sz w:val="22"/>
          <w:szCs w:val="22"/>
        </w:rPr>
        <w:t>są listy rankingowe</w:t>
      </w:r>
      <w:r w:rsidR="00E1174D" w:rsidRPr="004E207C">
        <w:rPr>
          <w:rFonts w:ascii="Arial" w:hAnsi="Arial" w:cs="Arial"/>
          <w:bCs/>
          <w:sz w:val="22"/>
          <w:szCs w:val="22"/>
        </w:rPr>
        <w:t>, w któr</w:t>
      </w:r>
      <w:r w:rsidR="002B53E6" w:rsidRPr="004E207C">
        <w:rPr>
          <w:rFonts w:ascii="Arial" w:hAnsi="Arial" w:cs="Arial"/>
          <w:bCs/>
          <w:sz w:val="22"/>
          <w:szCs w:val="22"/>
        </w:rPr>
        <w:t>ych</w:t>
      </w:r>
      <w:r w:rsidR="00E1174D" w:rsidRPr="004E207C">
        <w:rPr>
          <w:rFonts w:ascii="Arial" w:hAnsi="Arial" w:cs="Arial"/>
          <w:bCs/>
          <w:sz w:val="22"/>
          <w:szCs w:val="22"/>
        </w:rPr>
        <w:t xml:space="preserve"> kolejność ofert układana jest na podstawie uzyskanej średniej oceny</w:t>
      </w:r>
      <w:r w:rsidR="000F2E09" w:rsidRPr="004E207C">
        <w:rPr>
          <w:rFonts w:ascii="Arial" w:hAnsi="Arial" w:cs="Arial"/>
          <w:bCs/>
          <w:sz w:val="22"/>
          <w:szCs w:val="22"/>
        </w:rPr>
        <w:t>,</w:t>
      </w:r>
      <w:r w:rsidR="00E1174D" w:rsidRPr="004E207C">
        <w:rPr>
          <w:rFonts w:ascii="Arial" w:hAnsi="Arial" w:cs="Arial"/>
          <w:bCs/>
          <w:sz w:val="22"/>
          <w:szCs w:val="22"/>
        </w:rPr>
        <w:t xml:space="preserve"> obliczanej jako procent otrzymanych punktów w stosunku do maksymalnej liczby punktów dla </w:t>
      </w:r>
      <w:r w:rsidR="00056A47" w:rsidRPr="004E207C">
        <w:rPr>
          <w:rFonts w:ascii="Arial" w:hAnsi="Arial" w:cs="Arial"/>
          <w:bCs/>
          <w:sz w:val="22"/>
          <w:szCs w:val="22"/>
        </w:rPr>
        <w:t>danego</w:t>
      </w:r>
      <w:r w:rsidR="00E1174D" w:rsidRPr="004E207C">
        <w:rPr>
          <w:rFonts w:ascii="Arial" w:hAnsi="Arial" w:cs="Arial"/>
          <w:bCs/>
          <w:sz w:val="22"/>
          <w:szCs w:val="22"/>
        </w:rPr>
        <w:t xml:space="preserve"> zadania publicznego.</w:t>
      </w:r>
    </w:p>
    <w:p w14:paraId="250ED836" w14:textId="7DEAD30A" w:rsidR="002B53E6" w:rsidRPr="004E207C" w:rsidRDefault="002B53E6" w:rsidP="004E207C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Listy rankingowe sporządza się o</w:t>
      </w:r>
      <w:r w:rsidR="00843046">
        <w:rPr>
          <w:rFonts w:ascii="Arial" w:hAnsi="Arial" w:cs="Arial"/>
          <w:bCs/>
          <w:sz w:val="22"/>
          <w:szCs w:val="22"/>
        </w:rPr>
        <w:t>d</w:t>
      </w:r>
      <w:r w:rsidRPr="004E207C">
        <w:rPr>
          <w:rFonts w:ascii="Arial" w:hAnsi="Arial" w:cs="Arial"/>
          <w:bCs/>
          <w:sz w:val="22"/>
          <w:szCs w:val="22"/>
        </w:rPr>
        <w:t>rębnie dla każdego z zadań publicznych, o których mowa w punkcie IV.4 ogłoszenia konkursowego</w:t>
      </w:r>
      <w:r w:rsidR="00843046">
        <w:rPr>
          <w:rFonts w:ascii="Arial" w:hAnsi="Arial" w:cs="Arial"/>
          <w:bCs/>
          <w:sz w:val="22"/>
          <w:szCs w:val="22"/>
        </w:rPr>
        <w:t>, przy czym wysoka pozycja na liście rankingowej nie gwarantuje uzyskania rekomendacji komisji konkursowej do udzielenia dotacji.</w:t>
      </w:r>
    </w:p>
    <w:p w14:paraId="0E7E5E2B" w14:textId="77777777" w:rsidR="00E1174D" w:rsidRPr="004E207C" w:rsidRDefault="00E1174D" w:rsidP="004E207C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Maksymalna liczba punktów do uzyskania wynosi:</w:t>
      </w:r>
    </w:p>
    <w:p w14:paraId="20EF5836" w14:textId="64F76DC1" w:rsidR="00E1174D" w:rsidRPr="004E207C" w:rsidRDefault="00E1174D" w:rsidP="004E207C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lastRenderedPageBreak/>
        <w:t>50 punktów w przypadku realizacji zadania publicznego w formie wsparcia,</w:t>
      </w:r>
      <w:r w:rsidR="002B53E6" w:rsidRPr="004E207C">
        <w:rPr>
          <w:rFonts w:ascii="Arial" w:hAnsi="Arial" w:cs="Arial"/>
          <w:bCs/>
          <w:sz w:val="22"/>
          <w:szCs w:val="22"/>
        </w:rPr>
        <w:t xml:space="preserve"> przy wniesieniu zarówno wkładu finansowego oraz osobowego lub rzeczowego,</w:t>
      </w:r>
    </w:p>
    <w:p w14:paraId="290858EB" w14:textId="23CB64C6" w:rsidR="002B53E6" w:rsidRPr="004E207C" w:rsidRDefault="002B53E6" w:rsidP="004E207C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49 punktów w przypadku realizacji zadania publicznego w formie wsparcia, przy wniesieniu wkładu finansowego albo osobowego lub rzeczowego,</w:t>
      </w:r>
    </w:p>
    <w:p w14:paraId="1917D920" w14:textId="77777777" w:rsidR="00E1174D" w:rsidRPr="004E207C" w:rsidRDefault="00E1174D" w:rsidP="004E207C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48 punktów w przypadku realizacji zadania publicznego w formie powierzenia.</w:t>
      </w:r>
    </w:p>
    <w:p w14:paraId="2D54C4C1" w14:textId="1993BD3D" w:rsidR="00175205" w:rsidRPr="004E207C" w:rsidRDefault="00175205" w:rsidP="004E207C">
      <w:pPr>
        <w:numPr>
          <w:ilvl w:val="0"/>
          <w:numId w:val="12"/>
        </w:num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4E207C">
        <w:rPr>
          <w:rFonts w:ascii="Arial" w:eastAsia="Times New Roman" w:hAnsi="Arial" w:cs="Arial"/>
          <w:b/>
          <w:lang w:eastAsia="pl-PL"/>
        </w:rPr>
        <w:t>Informacja o realizowanych przez organ administracji publicznej w roku ogłoszenia otwartego konkursu ofert i w roku poprzednim zadaniach publicznych tego samego rodzaju i związanych z nimi kosztami, ze szczególnym uwzględnieniem wysokości dotacji przekazanych organizacjom pozarządowym i podmiotom, o których mowa w</w:t>
      </w:r>
      <w:r w:rsidR="00F63BA4" w:rsidRPr="004E207C">
        <w:rPr>
          <w:rFonts w:ascii="Arial" w:eastAsia="Times New Roman" w:hAnsi="Arial" w:cs="Arial"/>
          <w:b/>
          <w:lang w:eastAsia="pl-PL"/>
        </w:rPr>
        <w:t> </w:t>
      </w:r>
      <w:r w:rsidRPr="004E207C">
        <w:rPr>
          <w:rFonts w:ascii="Arial" w:eastAsia="Times New Roman" w:hAnsi="Arial" w:cs="Arial"/>
          <w:b/>
          <w:lang w:eastAsia="pl-PL"/>
        </w:rPr>
        <w:t>art. 3 ust. 3.</w:t>
      </w:r>
    </w:p>
    <w:p w14:paraId="111522E6" w14:textId="4339E03F" w:rsidR="00175205" w:rsidRPr="004E207C" w:rsidRDefault="00175205" w:rsidP="004E207C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202</w:t>
      </w:r>
      <w:r w:rsidR="00A80250" w:rsidRPr="004E207C">
        <w:rPr>
          <w:rFonts w:ascii="Arial" w:eastAsia="Times New Roman" w:hAnsi="Arial" w:cs="Arial"/>
          <w:lang w:eastAsia="pl-PL"/>
        </w:rPr>
        <w:t>3</w:t>
      </w:r>
      <w:r w:rsidRPr="004E207C">
        <w:rPr>
          <w:rFonts w:ascii="Arial" w:eastAsia="Times New Roman" w:hAnsi="Arial" w:cs="Arial"/>
          <w:lang w:eastAsia="pl-PL"/>
        </w:rPr>
        <w:t xml:space="preserve"> r. –</w:t>
      </w:r>
      <w:r w:rsidR="00F968C1" w:rsidRPr="004E207C">
        <w:rPr>
          <w:rFonts w:ascii="Arial" w:eastAsia="Times New Roman" w:hAnsi="Arial" w:cs="Arial"/>
          <w:lang w:eastAsia="pl-PL"/>
        </w:rPr>
        <w:t xml:space="preserve"> </w:t>
      </w:r>
      <w:r w:rsidR="0062645F" w:rsidRPr="004E207C">
        <w:rPr>
          <w:rFonts w:ascii="Arial" w:eastAsia="Times New Roman" w:hAnsi="Arial" w:cs="Arial"/>
          <w:lang w:eastAsia="pl-PL"/>
        </w:rPr>
        <w:t>493 950</w:t>
      </w:r>
      <w:r w:rsidR="00F968C1" w:rsidRPr="004E207C">
        <w:rPr>
          <w:rFonts w:ascii="Arial" w:eastAsia="Times New Roman" w:hAnsi="Arial" w:cs="Arial"/>
          <w:lang w:eastAsia="pl-PL"/>
        </w:rPr>
        <w:t>,</w:t>
      </w:r>
      <w:r w:rsidRPr="004E207C">
        <w:rPr>
          <w:rFonts w:ascii="Arial" w:eastAsia="Times New Roman" w:hAnsi="Arial" w:cs="Arial"/>
          <w:lang w:eastAsia="pl-PL"/>
        </w:rPr>
        <w:t>00 zł</w:t>
      </w:r>
    </w:p>
    <w:p w14:paraId="282B7280" w14:textId="1A02F1F1" w:rsidR="00912CD8" w:rsidRPr="004E207C" w:rsidRDefault="00912CD8" w:rsidP="004E207C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202</w:t>
      </w:r>
      <w:r w:rsidR="00A80250" w:rsidRPr="004E207C">
        <w:rPr>
          <w:rFonts w:ascii="Arial" w:eastAsia="Times New Roman" w:hAnsi="Arial" w:cs="Arial"/>
          <w:lang w:eastAsia="pl-PL"/>
        </w:rPr>
        <w:t>4</w:t>
      </w:r>
      <w:r w:rsidRPr="004E207C">
        <w:rPr>
          <w:rFonts w:ascii="Arial" w:eastAsia="Times New Roman" w:hAnsi="Arial" w:cs="Arial"/>
          <w:lang w:eastAsia="pl-PL"/>
        </w:rPr>
        <w:t xml:space="preserve"> </w:t>
      </w:r>
      <w:r w:rsidR="00DE457F" w:rsidRPr="004E207C">
        <w:rPr>
          <w:rFonts w:ascii="Arial" w:eastAsia="Times New Roman" w:hAnsi="Arial" w:cs="Arial"/>
          <w:lang w:eastAsia="pl-PL"/>
        </w:rPr>
        <w:t xml:space="preserve">r. </w:t>
      </w:r>
      <w:r w:rsidRPr="004E207C">
        <w:rPr>
          <w:rFonts w:ascii="Arial" w:eastAsia="Times New Roman" w:hAnsi="Arial" w:cs="Arial"/>
          <w:lang w:eastAsia="pl-PL"/>
        </w:rPr>
        <w:t>–</w:t>
      </w:r>
      <w:r w:rsidR="00B92C57" w:rsidRPr="004E207C">
        <w:rPr>
          <w:rFonts w:ascii="Arial" w:eastAsia="Times New Roman" w:hAnsi="Arial" w:cs="Arial"/>
          <w:lang w:eastAsia="pl-PL"/>
        </w:rPr>
        <w:t xml:space="preserve"> 0</w:t>
      </w:r>
      <w:r w:rsidRPr="004E207C">
        <w:rPr>
          <w:rFonts w:ascii="Arial" w:eastAsia="Times New Roman" w:hAnsi="Arial" w:cs="Arial"/>
          <w:lang w:eastAsia="pl-PL"/>
        </w:rPr>
        <w:t>,00 zł</w:t>
      </w:r>
    </w:p>
    <w:p w14:paraId="68E595FB" w14:textId="77777777" w:rsidR="00D44F5B" w:rsidRPr="004E207C" w:rsidRDefault="00D44F5B" w:rsidP="004E207C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B5EC932" w14:textId="293C0C37" w:rsidR="000F2E09" w:rsidRPr="004E207C" w:rsidRDefault="000F2E09" w:rsidP="004E207C">
      <w:pPr>
        <w:spacing w:line="276" w:lineRule="auto"/>
        <w:rPr>
          <w:rFonts w:ascii="Arial" w:eastAsia="Times New Roman" w:hAnsi="Arial" w:cs="Arial"/>
          <w:lang w:eastAsia="pl-PL"/>
        </w:rPr>
      </w:pPr>
      <w:r w:rsidRPr="004E207C">
        <w:rPr>
          <w:rFonts w:ascii="Arial" w:hAnsi="Arial" w:cs="Arial"/>
          <w:i/>
        </w:rPr>
        <w:t xml:space="preserve">Urząd Miasta Rzeszowa zaprasza na spotkanie informacyjne dot. ogłoszonego konkursu. Odbędzie się ono </w:t>
      </w:r>
      <w:r w:rsidR="00AF6638">
        <w:rPr>
          <w:rFonts w:ascii="Arial" w:hAnsi="Arial" w:cs="Arial"/>
          <w:i/>
        </w:rPr>
        <w:t>18</w:t>
      </w:r>
      <w:r w:rsidR="00F16B78">
        <w:rPr>
          <w:rFonts w:ascii="Arial" w:hAnsi="Arial" w:cs="Arial"/>
          <w:i/>
        </w:rPr>
        <w:t xml:space="preserve"> kwietnia 2024 r. (</w:t>
      </w:r>
      <w:r w:rsidR="00AF6638">
        <w:rPr>
          <w:rFonts w:ascii="Arial" w:hAnsi="Arial" w:cs="Arial"/>
          <w:i/>
        </w:rPr>
        <w:t>czwartek</w:t>
      </w:r>
      <w:r w:rsidR="00F16B78">
        <w:rPr>
          <w:rFonts w:ascii="Arial" w:hAnsi="Arial" w:cs="Arial"/>
          <w:i/>
        </w:rPr>
        <w:t>)</w:t>
      </w:r>
      <w:r w:rsidRPr="004E207C">
        <w:rPr>
          <w:rFonts w:ascii="Arial" w:hAnsi="Arial" w:cs="Arial"/>
          <w:i/>
        </w:rPr>
        <w:t xml:space="preserve"> w Centrum Innowacji Miejskich – Urban Lab,</w:t>
      </w:r>
      <w:r w:rsidR="00F16B78">
        <w:rPr>
          <w:rFonts w:ascii="Arial" w:hAnsi="Arial" w:cs="Arial"/>
          <w:i/>
        </w:rPr>
        <w:br/>
      </w:r>
      <w:r w:rsidRPr="004E207C">
        <w:rPr>
          <w:rFonts w:ascii="Arial" w:hAnsi="Arial" w:cs="Arial"/>
          <w:i/>
        </w:rPr>
        <w:t xml:space="preserve">ul. 3 Maja 13 (I piętro) o godz. </w:t>
      </w:r>
      <w:r w:rsidR="00F16B78">
        <w:rPr>
          <w:rFonts w:ascii="Arial" w:hAnsi="Arial" w:cs="Arial"/>
          <w:i/>
        </w:rPr>
        <w:t>10:</w:t>
      </w:r>
      <w:r w:rsidR="00AF6DC0" w:rsidRPr="004E207C">
        <w:rPr>
          <w:rFonts w:ascii="Arial" w:hAnsi="Arial" w:cs="Arial"/>
          <w:i/>
        </w:rPr>
        <w:t>00.</w:t>
      </w:r>
      <w:r w:rsidRPr="004E207C">
        <w:rPr>
          <w:rFonts w:ascii="Arial" w:hAnsi="Arial" w:cs="Arial"/>
          <w:i/>
        </w:rPr>
        <w:t xml:space="preserve"> Przewidywany czas trwania spotkania to </w:t>
      </w:r>
      <w:r w:rsidR="00C34976" w:rsidRPr="004E207C">
        <w:rPr>
          <w:rFonts w:ascii="Arial" w:hAnsi="Arial" w:cs="Arial"/>
          <w:i/>
        </w:rPr>
        <w:t xml:space="preserve">2 </w:t>
      </w:r>
      <w:r w:rsidRPr="004E207C">
        <w:rPr>
          <w:rFonts w:ascii="Arial" w:hAnsi="Arial" w:cs="Arial"/>
          <w:i/>
        </w:rPr>
        <w:t>godz. Na</w:t>
      </w:r>
      <w:r w:rsidR="00F16B78">
        <w:rPr>
          <w:rFonts w:ascii="Arial" w:hAnsi="Arial" w:cs="Arial"/>
          <w:i/>
        </w:rPr>
        <w:t> </w:t>
      </w:r>
      <w:r w:rsidRPr="004E207C">
        <w:rPr>
          <w:rFonts w:ascii="Arial" w:hAnsi="Arial" w:cs="Arial"/>
          <w:i/>
        </w:rPr>
        <w:t xml:space="preserve">spotkaniu będzie możliwość zadania pytań dot. konkursu. </w:t>
      </w:r>
      <w:r w:rsidRPr="004E207C">
        <w:rPr>
          <w:rFonts w:ascii="Arial" w:hAnsi="Arial" w:cs="Arial"/>
          <w:i/>
        </w:rPr>
        <w:br/>
        <w:t>Zgłoszenie udziału w spotkaniu jest możliwe pod numerem telefonu 17/ 875 46</w:t>
      </w:r>
      <w:r w:rsidR="00964535" w:rsidRPr="004E207C">
        <w:rPr>
          <w:rFonts w:ascii="Arial" w:hAnsi="Arial" w:cs="Arial"/>
          <w:i/>
        </w:rPr>
        <w:t>55</w:t>
      </w:r>
      <w:r w:rsidRPr="004E207C">
        <w:rPr>
          <w:rFonts w:ascii="Arial" w:hAnsi="Arial" w:cs="Arial"/>
          <w:i/>
        </w:rPr>
        <w:t xml:space="preserve"> lub na adres </w:t>
      </w:r>
      <w:hyperlink r:id="rId12" w:history="1">
        <w:r w:rsidRPr="004E207C">
          <w:rPr>
            <w:rStyle w:val="Hipercze"/>
            <w:rFonts w:ascii="Arial" w:hAnsi="Arial" w:cs="Arial"/>
            <w:i/>
          </w:rPr>
          <w:t>wps@erzeszow.pl</w:t>
        </w:r>
      </w:hyperlink>
      <w:r w:rsidRPr="004E207C">
        <w:rPr>
          <w:rFonts w:ascii="Arial" w:hAnsi="Arial" w:cs="Arial"/>
          <w:i/>
        </w:rPr>
        <w:br/>
        <w:t xml:space="preserve">Liczba miejsc na spotkanie jest ograniczona (ok. </w:t>
      </w:r>
      <w:r w:rsidR="001D57A2" w:rsidRPr="004E207C">
        <w:rPr>
          <w:rFonts w:ascii="Arial" w:hAnsi="Arial" w:cs="Arial"/>
          <w:i/>
        </w:rPr>
        <w:t>20</w:t>
      </w:r>
      <w:r w:rsidRPr="004E207C">
        <w:rPr>
          <w:rFonts w:ascii="Arial" w:hAnsi="Arial" w:cs="Arial"/>
          <w:i/>
        </w:rPr>
        <w:t xml:space="preserve"> osób). Kryterium decydującym jest kolejność zgłoszeń.</w:t>
      </w:r>
    </w:p>
    <w:p w14:paraId="6AD653EE" w14:textId="77777777" w:rsidR="000F2E09" w:rsidRPr="004E207C" w:rsidRDefault="000F2E09" w:rsidP="004E207C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2EEE79D" w14:textId="77777777" w:rsidR="00887B34" w:rsidRPr="004E207C" w:rsidRDefault="00887B34" w:rsidP="004E207C">
      <w:pPr>
        <w:numPr>
          <w:ilvl w:val="0"/>
          <w:numId w:val="12"/>
        </w:numPr>
        <w:tabs>
          <w:tab w:val="num" w:pos="1440"/>
        </w:tabs>
        <w:spacing w:after="0" w:line="276" w:lineRule="auto"/>
        <w:rPr>
          <w:rFonts w:ascii="Arial" w:hAnsi="Arial" w:cs="Arial"/>
          <w:b/>
          <w:bCs/>
          <w:color w:val="000000"/>
        </w:rPr>
      </w:pPr>
      <w:r w:rsidRPr="004E207C">
        <w:rPr>
          <w:rFonts w:ascii="Arial" w:eastAsia="Times New Roman" w:hAnsi="Arial" w:cs="Arial"/>
          <w:b/>
          <w:lang w:eastAsia="pl-PL"/>
        </w:rPr>
        <w:t>Informacje</w:t>
      </w:r>
      <w:r w:rsidRPr="004E207C">
        <w:rPr>
          <w:rFonts w:ascii="Arial" w:hAnsi="Arial" w:cs="Arial"/>
          <w:b/>
          <w:bCs/>
          <w:color w:val="000000"/>
        </w:rPr>
        <w:t xml:space="preserve"> dodatkowe.</w:t>
      </w:r>
    </w:p>
    <w:p w14:paraId="62385503" w14:textId="5B3ED113" w:rsidR="00887B34" w:rsidRPr="004E207C" w:rsidRDefault="00887B34" w:rsidP="004E207C">
      <w:pPr>
        <w:pStyle w:val="Akapitzlist"/>
        <w:spacing w:line="276" w:lineRule="auto"/>
        <w:ind w:left="0"/>
        <w:jc w:val="left"/>
        <w:rPr>
          <w:rFonts w:ascii="Arial" w:hAnsi="Arial" w:cs="Arial"/>
          <w:iCs/>
          <w:sz w:val="22"/>
          <w:szCs w:val="22"/>
        </w:rPr>
      </w:pPr>
      <w:r w:rsidRPr="004E207C">
        <w:rPr>
          <w:rFonts w:ascii="Arial" w:hAnsi="Arial" w:cs="Arial"/>
          <w:i/>
          <w:sz w:val="22"/>
          <w:szCs w:val="22"/>
        </w:rPr>
        <w:t>Wszelkie informacje dotyczące konkursu dostępne są w Wydziale Polityki Społecznej Urzędu Miasta Rzeszowa, ul. 3 Maja 13 pok.</w:t>
      </w:r>
      <w:r w:rsidR="00553186" w:rsidRPr="004E207C">
        <w:rPr>
          <w:rFonts w:ascii="Arial" w:hAnsi="Arial" w:cs="Arial"/>
          <w:i/>
          <w:sz w:val="22"/>
          <w:szCs w:val="22"/>
        </w:rPr>
        <w:t xml:space="preserve"> 205</w:t>
      </w:r>
      <w:r w:rsidRPr="004E207C">
        <w:rPr>
          <w:rFonts w:ascii="Arial" w:hAnsi="Arial" w:cs="Arial"/>
          <w:i/>
          <w:sz w:val="22"/>
          <w:szCs w:val="22"/>
        </w:rPr>
        <w:t xml:space="preserve">, </w:t>
      </w:r>
      <w:r w:rsidRPr="004E207C">
        <w:rPr>
          <w:rFonts w:ascii="Arial" w:hAnsi="Arial" w:cs="Arial"/>
          <w:iCs/>
          <w:sz w:val="22"/>
          <w:szCs w:val="22"/>
        </w:rPr>
        <w:t>telefon</w:t>
      </w:r>
      <w:r w:rsidR="00771DFD" w:rsidRPr="004E207C">
        <w:rPr>
          <w:rFonts w:ascii="Arial" w:hAnsi="Arial" w:cs="Arial"/>
          <w:iCs/>
          <w:sz w:val="22"/>
          <w:szCs w:val="22"/>
        </w:rPr>
        <w:t>:</w:t>
      </w:r>
      <w:r w:rsidR="00553186" w:rsidRPr="004E207C">
        <w:rPr>
          <w:rFonts w:ascii="Arial" w:hAnsi="Arial" w:cs="Arial"/>
          <w:iCs/>
          <w:sz w:val="22"/>
          <w:szCs w:val="22"/>
        </w:rPr>
        <w:t xml:space="preserve"> </w:t>
      </w:r>
      <w:r w:rsidRPr="004E207C">
        <w:rPr>
          <w:rFonts w:ascii="Arial" w:hAnsi="Arial" w:cs="Arial"/>
          <w:iCs/>
          <w:sz w:val="22"/>
          <w:szCs w:val="22"/>
        </w:rPr>
        <w:t xml:space="preserve">17/ </w:t>
      </w:r>
      <w:r w:rsidR="00771DFD" w:rsidRPr="004E207C">
        <w:rPr>
          <w:rFonts w:ascii="Arial" w:hAnsi="Arial" w:cs="Arial"/>
          <w:iCs/>
          <w:sz w:val="22"/>
          <w:szCs w:val="22"/>
        </w:rPr>
        <w:t>875</w:t>
      </w:r>
      <w:r w:rsidRPr="004E207C">
        <w:rPr>
          <w:rFonts w:ascii="Arial" w:hAnsi="Arial" w:cs="Arial"/>
          <w:iCs/>
          <w:sz w:val="22"/>
          <w:szCs w:val="22"/>
        </w:rPr>
        <w:t xml:space="preserve"> 4</w:t>
      </w:r>
      <w:r w:rsidR="00553186" w:rsidRPr="004E207C">
        <w:rPr>
          <w:rFonts w:ascii="Arial" w:hAnsi="Arial" w:cs="Arial"/>
          <w:iCs/>
          <w:sz w:val="22"/>
          <w:szCs w:val="22"/>
        </w:rPr>
        <w:t xml:space="preserve">6 </w:t>
      </w:r>
      <w:r w:rsidR="00964535" w:rsidRPr="004E207C">
        <w:rPr>
          <w:rFonts w:ascii="Arial" w:hAnsi="Arial" w:cs="Arial"/>
          <w:iCs/>
          <w:sz w:val="22"/>
          <w:szCs w:val="22"/>
        </w:rPr>
        <w:t>55</w:t>
      </w:r>
      <w:r w:rsidRPr="004E207C">
        <w:rPr>
          <w:rFonts w:ascii="Arial" w:hAnsi="Arial" w:cs="Arial"/>
          <w:iCs/>
          <w:sz w:val="22"/>
          <w:szCs w:val="22"/>
        </w:rPr>
        <w:t xml:space="preserve"> na stronie Biuletynu Informacji Publicznej Urzędu Miasta Rzeszowa w</w:t>
      </w:r>
      <w:r w:rsidR="00B92C57" w:rsidRPr="004E207C">
        <w:rPr>
          <w:rFonts w:ascii="Arial" w:hAnsi="Arial" w:cs="Arial"/>
          <w:iCs/>
          <w:sz w:val="22"/>
          <w:szCs w:val="22"/>
        </w:rPr>
        <w:t xml:space="preserve"> </w:t>
      </w:r>
      <w:r w:rsidRPr="004E207C">
        <w:rPr>
          <w:rFonts w:ascii="Arial" w:hAnsi="Arial" w:cs="Arial"/>
          <w:iCs/>
          <w:sz w:val="22"/>
          <w:szCs w:val="22"/>
        </w:rPr>
        <w:t xml:space="preserve">zakładce </w:t>
      </w:r>
      <w:r w:rsidRPr="004E207C">
        <w:rPr>
          <w:rFonts w:ascii="Arial" w:hAnsi="Arial" w:cs="Arial"/>
          <w:i/>
          <w:sz w:val="22"/>
          <w:szCs w:val="22"/>
        </w:rPr>
        <w:t>Ogłoszenia o</w:t>
      </w:r>
      <w:r w:rsidR="00B92C57" w:rsidRPr="004E207C">
        <w:rPr>
          <w:rFonts w:ascii="Arial" w:hAnsi="Arial" w:cs="Arial"/>
          <w:i/>
          <w:sz w:val="22"/>
          <w:szCs w:val="22"/>
        </w:rPr>
        <w:t xml:space="preserve"> </w:t>
      </w:r>
      <w:r w:rsidRPr="004E207C">
        <w:rPr>
          <w:rFonts w:ascii="Arial" w:hAnsi="Arial" w:cs="Arial"/>
          <w:i/>
          <w:sz w:val="22"/>
          <w:szCs w:val="22"/>
        </w:rPr>
        <w:t>konkursach ofert dla organizacji pozarządowych.</w:t>
      </w:r>
    </w:p>
    <w:p w14:paraId="63053044" w14:textId="77777777" w:rsidR="00887B34" w:rsidRPr="004E207C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32AA138" w14:textId="7ABDEB9F" w:rsidR="00887B34" w:rsidRPr="004E207C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  <w:sectPr w:rsidR="00887B34" w:rsidRPr="004E207C">
          <w:headerReference w:type="default" r:id="rId13"/>
          <w:footerReference w:type="default" r:id="rId14"/>
          <w:pgSz w:w="11906" w:h="16838"/>
          <w:pgMar w:top="1134" w:right="1134" w:bottom="1134" w:left="1134" w:header="709" w:footer="709" w:gutter="0"/>
          <w:cols w:space="708"/>
        </w:sectPr>
      </w:pPr>
    </w:p>
    <w:p w14:paraId="6A42079F" w14:textId="77777777" w:rsidR="00175205" w:rsidRPr="004E207C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4E207C">
        <w:rPr>
          <w:rFonts w:ascii="Arial" w:eastAsia="Calibri" w:hAnsi="Arial" w:cs="Arial"/>
        </w:rPr>
        <w:lastRenderedPageBreak/>
        <w:t>Załącznik nr 1</w:t>
      </w:r>
    </w:p>
    <w:p w14:paraId="022B584D" w14:textId="77777777" w:rsidR="00175205" w:rsidRPr="004E207C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4E207C">
        <w:rPr>
          <w:rFonts w:ascii="Arial" w:eastAsia="Calibri" w:hAnsi="Arial" w:cs="Arial"/>
        </w:rPr>
        <w:t>do ogłoszenia o otwartym konkursie ofert</w:t>
      </w:r>
    </w:p>
    <w:p w14:paraId="53E726E9" w14:textId="77777777" w:rsidR="00175205" w:rsidRPr="004E207C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5CCA78A" w14:textId="77777777" w:rsidR="00175205" w:rsidRPr="004E207C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8E21349" w:rsidR="00175205" w:rsidRPr="004E207C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4E207C">
        <w:rPr>
          <w:rFonts w:ascii="Arial" w:eastAsia="Calibri" w:hAnsi="Arial" w:cs="Arial"/>
          <w:b/>
        </w:rPr>
        <w:t>Kryteria</w:t>
      </w:r>
      <w:r w:rsidR="00175205" w:rsidRPr="004E207C">
        <w:rPr>
          <w:rFonts w:ascii="Arial" w:eastAsia="Calibri" w:hAnsi="Arial" w:cs="Arial"/>
          <w:b/>
        </w:rPr>
        <w:t xml:space="preserve"> oceny formalnej oferty</w:t>
      </w:r>
    </w:p>
    <w:p w14:paraId="6D191146" w14:textId="2E397707" w:rsidR="00964535" w:rsidRPr="004E207C" w:rsidRDefault="00964535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Cs/>
        </w:rPr>
      </w:pPr>
      <w:bookmarkStart w:id="9" w:name="_Hlk162343671"/>
      <w:r w:rsidRPr="004E207C">
        <w:rPr>
          <w:rFonts w:ascii="Arial" w:eastAsia="Calibri" w:hAnsi="Arial" w:cs="Arial"/>
          <w:bCs/>
        </w:rPr>
        <w:t>złożonej w odpowiedzi na ogłoszenie o otwartym konkursie ofert na realizację zadań z zakresu rehabilitacji zawodowej i społecznej osób z niepełnosprawnościami w 2024 roku</w:t>
      </w:r>
    </w:p>
    <w:bookmarkEnd w:id="9"/>
    <w:p w14:paraId="45E4984A" w14:textId="77777777" w:rsidR="00964535" w:rsidRPr="004E207C" w:rsidRDefault="00964535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4BD9E433" w14:textId="77777777" w:rsidR="00175205" w:rsidRPr="004E207C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BEA5263" w14:textId="6E2FD439" w:rsidR="00887B34" w:rsidRPr="004E207C" w:rsidRDefault="00887B34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4E207C">
        <w:rPr>
          <w:rFonts w:ascii="Arial" w:eastAsia="Calibri" w:hAnsi="Arial" w:cs="Arial"/>
          <w:b/>
        </w:rPr>
        <w:t xml:space="preserve">Braki / błędy, </w:t>
      </w:r>
      <w:r w:rsidR="00512E3E" w:rsidRPr="004E207C">
        <w:rPr>
          <w:rFonts w:ascii="Arial" w:eastAsia="Calibri" w:hAnsi="Arial" w:cs="Arial"/>
          <w:b/>
        </w:rPr>
        <w:t>które powodują</w:t>
      </w:r>
      <w:r w:rsidRPr="004E207C">
        <w:rPr>
          <w:rFonts w:ascii="Arial" w:eastAsia="Calibri" w:hAnsi="Arial" w:cs="Arial"/>
          <w:b/>
        </w:rPr>
        <w:t xml:space="preserve"> odrzucenie oferty bez możliwości uzupełnienia</w:t>
      </w:r>
      <w:r w:rsidR="00512E3E" w:rsidRPr="004E207C">
        <w:rPr>
          <w:rFonts w:ascii="Arial" w:eastAsia="Calibri" w:hAnsi="Arial" w:cs="Arial"/>
          <w:b/>
        </w:rPr>
        <w:t>:</w:t>
      </w:r>
    </w:p>
    <w:p w14:paraId="3E9D48EF" w14:textId="2EB11B4A" w:rsidR="00512E3E" w:rsidRPr="004E207C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4E207C">
        <w:rPr>
          <w:rFonts w:ascii="Arial" w:eastAsia="Calibri" w:hAnsi="Arial" w:cs="Arial"/>
          <w:sz w:val="22"/>
          <w:szCs w:val="22"/>
        </w:rPr>
        <w:t>1)</w:t>
      </w:r>
      <w:r w:rsidRPr="004E207C">
        <w:rPr>
          <w:rFonts w:ascii="Arial" w:eastAsia="Calibri" w:hAnsi="Arial" w:cs="Arial"/>
          <w:sz w:val="22"/>
          <w:szCs w:val="22"/>
        </w:rPr>
        <w:tab/>
        <w:t>oferta nie została sporządzona w Generatorze eNGO,</w:t>
      </w:r>
    </w:p>
    <w:p w14:paraId="3303D909" w14:textId="1D168F7F" w:rsidR="00512E3E" w:rsidRPr="004E207C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4E207C">
        <w:rPr>
          <w:rFonts w:ascii="Arial" w:eastAsia="Calibri" w:hAnsi="Arial" w:cs="Arial"/>
          <w:sz w:val="22"/>
          <w:szCs w:val="22"/>
        </w:rPr>
        <w:t>2)</w:t>
      </w:r>
      <w:r w:rsidRPr="004E207C">
        <w:rPr>
          <w:rFonts w:ascii="Arial" w:eastAsia="Calibri" w:hAnsi="Arial" w:cs="Arial"/>
          <w:sz w:val="22"/>
          <w:szCs w:val="22"/>
        </w:rPr>
        <w:tab/>
        <w:t>złożona oferta posiada inną sumę kontrolną niż w Generatorze eNGO,</w:t>
      </w:r>
    </w:p>
    <w:p w14:paraId="35A9EA70" w14:textId="3BB194E4" w:rsidR="00512E3E" w:rsidRPr="004E207C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4E207C">
        <w:rPr>
          <w:rFonts w:ascii="Arial" w:eastAsia="Calibri" w:hAnsi="Arial" w:cs="Arial"/>
          <w:sz w:val="22"/>
          <w:szCs w:val="22"/>
        </w:rPr>
        <w:t>3)</w:t>
      </w:r>
      <w:r w:rsidRPr="004E207C">
        <w:rPr>
          <w:rFonts w:ascii="Arial" w:eastAsia="Calibri" w:hAnsi="Arial" w:cs="Arial"/>
          <w:sz w:val="22"/>
          <w:szCs w:val="22"/>
        </w:rPr>
        <w:tab/>
        <w:t>oferta została złożona przez podmiot nieuprawniony,</w:t>
      </w:r>
    </w:p>
    <w:p w14:paraId="52939F0E" w14:textId="39445A3F" w:rsidR="00512E3E" w:rsidRPr="004E207C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4E207C">
        <w:rPr>
          <w:rFonts w:ascii="Arial" w:eastAsia="Calibri" w:hAnsi="Arial" w:cs="Arial"/>
          <w:sz w:val="22"/>
          <w:szCs w:val="22"/>
        </w:rPr>
        <w:t>4)</w:t>
      </w:r>
      <w:r w:rsidRPr="004E207C">
        <w:rPr>
          <w:rFonts w:ascii="Arial" w:eastAsia="Calibri" w:hAnsi="Arial" w:cs="Arial"/>
          <w:sz w:val="22"/>
          <w:szCs w:val="22"/>
        </w:rPr>
        <w:tab/>
        <w:t>oferent złożył więcej niż jedną ofertę.</w:t>
      </w:r>
    </w:p>
    <w:p w14:paraId="4E822C7C" w14:textId="77777777" w:rsidR="00512E3E" w:rsidRPr="004E207C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558027D5" w14:textId="77C225C4" w:rsidR="00887B34" w:rsidRPr="004E207C" w:rsidRDefault="00887B34" w:rsidP="00830F68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4E207C">
        <w:rPr>
          <w:rFonts w:ascii="Arial" w:eastAsia="Calibri" w:hAnsi="Arial" w:cs="Arial"/>
          <w:b/>
        </w:rPr>
        <w:t>Braki / błędy podlegające uzupełnieniu</w:t>
      </w:r>
    </w:p>
    <w:p w14:paraId="240280BF" w14:textId="7F1ED09F" w:rsidR="00512E3E" w:rsidRPr="004E207C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4E207C">
        <w:rPr>
          <w:rFonts w:ascii="Arial" w:eastAsia="Calibri" w:hAnsi="Arial" w:cs="Arial"/>
          <w:sz w:val="22"/>
          <w:szCs w:val="22"/>
        </w:rPr>
        <w:t>oferent nie wprowadził do generatora eNGO lub nie dostarczył podpisanej oferty w</w:t>
      </w:r>
      <w:r w:rsidR="00830F68" w:rsidRPr="004E207C">
        <w:rPr>
          <w:rFonts w:ascii="Arial" w:eastAsia="Calibri" w:hAnsi="Arial" w:cs="Arial"/>
          <w:sz w:val="22"/>
          <w:szCs w:val="22"/>
        </w:rPr>
        <w:t> </w:t>
      </w:r>
      <w:r w:rsidRPr="004E207C">
        <w:rPr>
          <w:rFonts w:ascii="Arial" w:eastAsia="Calibri" w:hAnsi="Arial" w:cs="Arial"/>
          <w:sz w:val="22"/>
          <w:szCs w:val="22"/>
        </w:rPr>
        <w:t>terminie, o którym mowa w punkcie III.9 ogłoszenia (oferent zostanie wezwany do uzupełnienia wyłącznie w przypadku sporządzenia oferty w Generatorze eNGO),</w:t>
      </w:r>
    </w:p>
    <w:p w14:paraId="19AB3634" w14:textId="77777777" w:rsidR="00771DFD" w:rsidRPr="004E207C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4E207C">
        <w:rPr>
          <w:rFonts w:ascii="Arial" w:eastAsia="Calibri" w:hAnsi="Arial" w:cs="Arial"/>
          <w:sz w:val="22"/>
          <w:szCs w:val="22"/>
        </w:rPr>
        <w:t>do oferty nie dołączono właściwych załączników, wynikających z punktu V.12 ogłoszenia,</w:t>
      </w:r>
    </w:p>
    <w:p w14:paraId="08499876" w14:textId="75D3FF2F" w:rsidR="00512E3E" w:rsidRPr="004E207C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4E207C">
        <w:rPr>
          <w:rFonts w:ascii="Arial" w:eastAsia="Calibri" w:hAnsi="Arial" w:cs="Arial"/>
          <w:sz w:val="22"/>
          <w:szCs w:val="22"/>
        </w:rPr>
        <w:t xml:space="preserve">oferta </w:t>
      </w:r>
      <w:r w:rsidR="00771DFD" w:rsidRPr="004E207C">
        <w:rPr>
          <w:rFonts w:ascii="Arial" w:eastAsia="Calibri" w:hAnsi="Arial" w:cs="Arial"/>
          <w:sz w:val="22"/>
          <w:szCs w:val="22"/>
        </w:rPr>
        <w:t xml:space="preserve">nie </w:t>
      </w:r>
      <w:r w:rsidRPr="004E207C">
        <w:rPr>
          <w:rFonts w:ascii="Arial" w:eastAsia="Calibri" w:hAnsi="Arial" w:cs="Arial"/>
          <w:sz w:val="22"/>
          <w:szCs w:val="22"/>
        </w:rPr>
        <w:t>została podpisana jednolicie przez osoby upoważnione.</w:t>
      </w:r>
    </w:p>
    <w:p w14:paraId="5E27D151" w14:textId="77777777" w:rsidR="006467F1" w:rsidRPr="004E207C" w:rsidRDefault="006467F1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</w:rPr>
      </w:pPr>
    </w:p>
    <w:p w14:paraId="449AFCCA" w14:textId="4A68D48E" w:rsidR="00175205" w:rsidRPr="004E207C" w:rsidRDefault="00175205" w:rsidP="009A0537">
      <w:pPr>
        <w:spacing w:after="0" w:line="276" w:lineRule="auto"/>
        <w:ind w:left="5103"/>
        <w:contextualSpacing/>
        <w:rPr>
          <w:rFonts w:ascii="Arial" w:eastAsia="Calibri" w:hAnsi="Arial" w:cs="Arial"/>
          <w:i/>
        </w:rPr>
      </w:pPr>
    </w:p>
    <w:p w14:paraId="08E0B68A" w14:textId="77777777" w:rsidR="00175205" w:rsidRPr="004E207C" w:rsidRDefault="00175205" w:rsidP="009A0537">
      <w:pPr>
        <w:spacing w:after="0" w:line="276" w:lineRule="auto"/>
        <w:rPr>
          <w:rFonts w:ascii="Arial" w:eastAsia="Calibri" w:hAnsi="Arial" w:cs="Arial"/>
          <w:i/>
        </w:rPr>
        <w:sectPr w:rsidR="00175205" w:rsidRPr="004E207C">
          <w:pgSz w:w="11906" w:h="16838"/>
          <w:pgMar w:top="1134" w:right="1134" w:bottom="1134" w:left="1134" w:header="709" w:footer="709" w:gutter="0"/>
          <w:cols w:space="708"/>
        </w:sectPr>
      </w:pPr>
    </w:p>
    <w:p w14:paraId="2FC787DA" w14:textId="77777777" w:rsidR="00175205" w:rsidRPr="004E207C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4E207C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4E207C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4E207C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4E207C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127CBA6" w14:textId="568EC442" w:rsidR="00175205" w:rsidRPr="004E207C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4E207C">
        <w:rPr>
          <w:rFonts w:ascii="Arial" w:eastAsia="Calibri" w:hAnsi="Arial" w:cs="Arial"/>
          <w:b/>
        </w:rPr>
        <w:t xml:space="preserve">Kryteria </w:t>
      </w:r>
      <w:r w:rsidR="00175205" w:rsidRPr="004E207C">
        <w:rPr>
          <w:rFonts w:ascii="Arial" w:eastAsia="Calibri" w:hAnsi="Arial" w:cs="Arial"/>
          <w:b/>
        </w:rPr>
        <w:t>oceny merytorycznej oferty</w:t>
      </w:r>
    </w:p>
    <w:p w14:paraId="04CDF089" w14:textId="77777777" w:rsidR="00964535" w:rsidRPr="004E207C" w:rsidRDefault="00964535" w:rsidP="00964535">
      <w:pPr>
        <w:spacing w:after="0" w:line="276" w:lineRule="auto"/>
        <w:contextualSpacing/>
        <w:jc w:val="center"/>
        <w:rPr>
          <w:rFonts w:ascii="Arial" w:eastAsia="Calibri" w:hAnsi="Arial" w:cs="Arial"/>
          <w:bCs/>
        </w:rPr>
      </w:pPr>
      <w:r w:rsidRPr="004E207C">
        <w:rPr>
          <w:rFonts w:ascii="Arial" w:eastAsia="Calibri" w:hAnsi="Arial" w:cs="Arial"/>
          <w:bCs/>
        </w:rPr>
        <w:t>złożonej w odpowiedzi na ogłoszenie o otwartym konkursie ofert na realizację zadań z zakresu rehabilitacji zawodowej i społecznej osób z niepełnosprawnościami w 2024 roku</w:t>
      </w:r>
    </w:p>
    <w:p w14:paraId="637A1E7C" w14:textId="77777777" w:rsidR="00175205" w:rsidRPr="004E207C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3798"/>
        <w:gridCol w:w="1134"/>
      </w:tblGrid>
      <w:tr w:rsidR="00B92C57" w:rsidRPr="004E207C" w14:paraId="5825C24E" w14:textId="77777777" w:rsidTr="00446F56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2305681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3734BE2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932FFB5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b/>
                <w:sz w:val="20"/>
                <w:szCs w:val="20"/>
              </w:rPr>
              <w:t>Wskazówki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4889E18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b/>
                <w:sz w:val="20"/>
                <w:szCs w:val="20"/>
              </w:rPr>
              <w:t>Skala</w:t>
            </w:r>
          </w:p>
        </w:tc>
      </w:tr>
      <w:tr w:rsidR="00B92C57" w:rsidRPr="004E207C" w14:paraId="44FCD654" w14:textId="77777777" w:rsidTr="00446F56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FE08" w14:textId="77777777" w:rsidR="00B92C57" w:rsidRPr="004E207C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4E207C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4E9F" w14:textId="77777777" w:rsidR="00B92C57" w:rsidRPr="004E207C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4E207C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222B" w14:textId="77777777" w:rsidR="00B92C57" w:rsidRPr="004E207C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4E207C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C7DA" w14:textId="77777777" w:rsidR="00B92C57" w:rsidRPr="004E207C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4E207C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B92C57" w:rsidRPr="004E207C" w14:paraId="1D84C2B0" w14:textId="77777777" w:rsidTr="00446F56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73014" w14:textId="77777777" w:rsidR="00B92C57" w:rsidRPr="004E207C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BC47C2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Możliwość realizacji zadania publicznego</w:t>
            </w:r>
          </w:p>
          <w:p w14:paraId="2A19A4CF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(0-10)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700B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Zgodność oferty ze szczegółowymi warunkami otwartego konkursu ofert</w:t>
            </w:r>
          </w:p>
          <w:p w14:paraId="54DB1D7A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W razie stwierdzenia niezgodności oferty ze szczegółowymi warunkami otwartego konkursu ofert przez dwóch członków Komisji, Komisja odstąpi od dalszej oceny oferty.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B619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tak/nie</w:t>
            </w:r>
          </w:p>
        </w:tc>
      </w:tr>
      <w:tr w:rsidR="00B92C57" w:rsidRPr="004E207C" w14:paraId="76BE7D8A" w14:textId="77777777" w:rsidTr="00446F56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991B" w14:textId="77777777" w:rsidR="00B92C57" w:rsidRPr="004E207C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5901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E0B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Czy oferent ma doświadczenie w realizacji działań będących przedmiotem konkursu ofert?</w:t>
            </w:r>
          </w:p>
          <w:p w14:paraId="236AAE4E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 xml:space="preserve">Czy działania zaproponowane w ofercie są zgodne z założeniami określonymi w części I </w:t>
            </w:r>
            <w:proofErr w:type="spellStart"/>
            <w:r w:rsidRPr="004E207C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Pr="004E207C">
              <w:rPr>
                <w:rFonts w:ascii="Arial" w:eastAsia="Calibri" w:hAnsi="Arial" w:cs="Arial"/>
                <w:sz w:val="20"/>
                <w:szCs w:val="20"/>
              </w:rPr>
              <w:t> IV ogłoszenia o konkursie?</w:t>
            </w:r>
            <w:r w:rsidRPr="004E207C">
              <w:rPr>
                <w:rFonts w:ascii="Arial" w:eastAsia="Calibri" w:hAnsi="Arial" w:cs="Arial"/>
                <w:sz w:val="20"/>
                <w:szCs w:val="20"/>
              </w:rPr>
              <w:br/>
              <w:t>Czy uzasadniono potrzebę wykonania zadania, przydatność projektu z punktu widzenia beneficjentów i potrzeb środowiska lokalnego?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A5CD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0-10</w:t>
            </w:r>
          </w:p>
        </w:tc>
      </w:tr>
      <w:tr w:rsidR="00B92C57" w:rsidRPr="004E207C" w14:paraId="7D0C4CAF" w14:textId="77777777" w:rsidTr="00446F56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FB2" w14:textId="77777777" w:rsidR="00B92C57" w:rsidRPr="004E207C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DD2F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Ocena kalkulacji kosztów realizacji zadania publicznego, w tym w odniesieniu do zakresu rzeczowego zadania</w:t>
            </w:r>
          </w:p>
          <w:p w14:paraId="7B7B0C6B" w14:textId="0717647E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(0-</w:t>
            </w:r>
            <w:r w:rsidR="00483635" w:rsidRPr="004E207C">
              <w:rPr>
                <w:rFonts w:ascii="Arial" w:eastAsia="Calibri" w:hAnsi="Arial" w:cs="Arial"/>
                <w:sz w:val="20"/>
                <w:szCs w:val="20"/>
              </w:rPr>
              <w:t>14</w:t>
            </w:r>
            <w:r w:rsidRPr="004E207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557D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</w:t>
            </w:r>
            <w:r w:rsidRPr="004E207C">
              <w:rPr>
                <w:rFonts w:ascii="Arial" w:eastAsia="Calibri" w:hAnsi="Arial" w:cs="Arial"/>
                <w:sz w:val="20"/>
                <w:szCs w:val="20"/>
              </w:rPr>
              <w:br/>
              <w:t>Czy budżet projektu pozwala na osiągnięcie zaplanowanego efektu merytorycznego i wysokiej jakości zadania?</w:t>
            </w:r>
          </w:p>
          <w:p w14:paraId="0114768E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Ocenie podlega wzajemne powiązanie poszczególnych części oferty, rzetelność i celowość kosztorysu, zasadność przyjętych stawek oraz adekwatność budżetu do skali zaproponowanych działań.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C669" w14:textId="7EB575E0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0-</w:t>
            </w:r>
            <w:r w:rsidR="00483635" w:rsidRPr="004E207C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</w:tr>
    </w:tbl>
    <w:p w14:paraId="33AA87C3" w14:textId="77777777" w:rsidR="00B92C57" w:rsidRDefault="00B92C57"/>
    <w:p w14:paraId="06F18D30" w14:textId="77777777" w:rsidR="004E207C" w:rsidRDefault="004E207C"/>
    <w:p w14:paraId="604A73F4" w14:textId="77777777" w:rsidR="004E207C" w:rsidRDefault="004E207C"/>
    <w:p w14:paraId="352653F0" w14:textId="77777777" w:rsidR="004E207C" w:rsidRPr="004E207C" w:rsidRDefault="004E207C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3798"/>
        <w:gridCol w:w="1134"/>
      </w:tblGrid>
      <w:tr w:rsidR="00B92C57" w:rsidRPr="004E207C" w14:paraId="08719F98" w14:textId="77777777" w:rsidTr="00446F56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D729" w14:textId="77777777" w:rsidR="00B92C57" w:rsidRPr="004E207C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4E207C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lastRenderedPageBreak/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329C" w14:textId="77777777" w:rsidR="00B92C57" w:rsidRPr="004E207C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4E207C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6808" w14:textId="77777777" w:rsidR="00B92C57" w:rsidRPr="004E207C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4E207C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E12F" w14:textId="77777777" w:rsidR="00B92C57" w:rsidRPr="004E207C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4E207C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B92C57" w:rsidRPr="004E207C" w14:paraId="6CAD9CBC" w14:textId="77777777" w:rsidTr="00446F56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443B1" w14:textId="77777777" w:rsidR="00B92C57" w:rsidRPr="004E207C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A59CFD" w14:textId="3A584C36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Jakość wykonania zadania i kwalifikacje osób, przy udziale których organizacja pozarządowa lub podmiot określony w art. 3 ust. 3 ustawy o działalności pożytku publicznego i o wolontariacie będzie realizować zadanie publiczne</w:t>
            </w:r>
          </w:p>
          <w:p w14:paraId="4C847EE2" w14:textId="3F364F7A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(0-</w:t>
            </w:r>
            <w:r w:rsidR="00483635" w:rsidRPr="004E207C">
              <w:rPr>
                <w:rFonts w:ascii="Arial" w:eastAsia="Calibri" w:hAnsi="Arial" w:cs="Arial"/>
                <w:sz w:val="20"/>
                <w:szCs w:val="20"/>
              </w:rPr>
              <w:t>22</w:t>
            </w:r>
            <w:r w:rsidRPr="004E207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904D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Jaka jest wartość merytoryczna spodziewanych rezultatów (ich realność) oraz wartość merytoryczna zadania opisanego w ofercie?</w:t>
            </w:r>
          </w:p>
          <w:p w14:paraId="54209889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Czy zaproponowany sposób promocji zapewni dotarcie informacji nt. zadania publicznego do szerokiego grona odbiorców?</w:t>
            </w:r>
          </w:p>
          <w:p w14:paraId="0188B350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Ważne jest opisanie dotychczasowego doświadczenia i podanie nazwisk (oraz krótkich biogramów) osób, które zostaną zaangażowane do poszczególnych działań. Jakie kompetencje posiadają zaangażowane w realizację zadania?</w:t>
            </w:r>
          </w:p>
          <w:p w14:paraId="7453BAFB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Jakie jest dotychczasowe doświadczenie tych osób?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34DB" w14:textId="1BE55EBF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0-</w:t>
            </w:r>
            <w:r w:rsidR="00483635" w:rsidRPr="004E207C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B92C57" w:rsidRPr="004E207C" w14:paraId="029FFFD1" w14:textId="77777777" w:rsidTr="00446F56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158A3" w14:textId="77777777" w:rsidR="00B92C57" w:rsidRPr="004E207C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2073C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E1B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Zapewnienie dostępności osobom ze szczególnymi potrzebami w obszarze architektonicznym, cyfrowym, komunikacyjno-informacyjnym i społecznym rozumianym jako dostępność dla różnorodnych grup odbiorców w szczególności zagrożonych wykluczeniem społecznym.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3C53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0-2</w:t>
            </w:r>
          </w:p>
        </w:tc>
      </w:tr>
      <w:tr w:rsidR="00B92C57" w:rsidRPr="004E207C" w14:paraId="6715F878" w14:textId="77777777" w:rsidTr="00446F56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4F25A93A" w14:textId="77777777" w:rsidR="00B92C57" w:rsidRPr="004E207C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72D9E7AB" w14:textId="77777777" w:rsidR="00B92C57" w:rsidRPr="004E207C" w:rsidRDefault="00B92C57" w:rsidP="00D42BE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Udział środków finansowych własnych lub środków pochodzących z innych źródeł</w:t>
            </w:r>
          </w:p>
          <w:p w14:paraId="2C99748C" w14:textId="504BEC8A" w:rsidR="00B92C57" w:rsidRPr="004E207C" w:rsidRDefault="00D42BE6" w:rsidP="00D42BE6">
            <w:pPr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(0-1) – dotyczy realizacji zadania w formie wsparcia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838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 xml:space="preserve">Wniesienie środków finansowych własnych lub środków pochodzących z innych źródeł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5926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0-1</w:t>
            </w:r>
          </w:p>
        </w:tc>
      </w:tr>
      <w:tr w:rsidR="00B92C57" w:rsidRPr="004E207C" w14:paraId="18FE9959" w14:textId="77777777" w:rsidTr="00446F56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50EA027D" w14:textId="77777777" w:rsidR="00B92C57" w:rsidRPr="004E207C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3C6E48A8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Wkład rzeczowy, osobowy, w tym świadczenia wolontariuszy i praca społeczna członków</w:t>
            </w:r>
          </w:p>
          <w:p w14:paraId="6DE6274D" w14:textId="03BEA0BD" w:rsidR="00B92C57" w:rsidRPr="004E207C" w:rsidRDefault="00D42BE6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(0-1) – dotyczy realizacji zadania w formie wsparcia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E9FBF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Zapewnienie wkładu rzeczowego lub/i osobowego, w tym świadczeń wolontariuszy i pracy społecznej członków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33614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0-1</w:t>
            </w:r>
          </w:p>
        </w:tc>
      </w:tr>
      <w:tr w:rsidR="00B92C57" w:rsidRPr="004E207C" w14:paraId="53128F67" w14:textId="77777777" w:rsidTr="00446F56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009F" w14:textId="77777777" w:rsidR="00B92C57" w:rsidRPr="004E207C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7C00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Ocena realizacji zleconych zadań publicznych oferentowi, który w latach poprzednich realizował zlecone zadania publiczne, biorąc pod uwagę rzetelność i terminowość oraz sposób rozliczenia otrzymanych na ten cel środków</w:t>
            </w:r>
          </w:p>
          <w:p w14:paraId="1D30D43C" w14:textId="7AB70981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(0-</w:t>
            </w:r>
            <w:r w:rsidR="00483635" w:rsidRPr="004E207C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4E207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C4A1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Jak przebiegała dotychczasowa współpraca z oferentem. W szczególności, czy zlecone zadania realizowane były w sposób rzetelny.</w:t>
            </w:r>
          </w:p>
          <w:p w14:paraId="50665597" w14:textId="77777777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Czy oferent terminowo rozliczył się z wcześniejszych dotacji i terminowo składał sprawozdania.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5A80" w14:textId="06668FC6" w:rsidR="00B92C57" w:rsidRPr="004E207C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207C">
              <w:rPr>
                <w:rFonts w:ascii="Arial" w:eastAsia="Calibri" w:hAnsi="Arial" w:cs="Arial"/>
                <w:sz w:val="20"/>
                <w:szCs w:val="20"/>
              </w:rPr>
              <w:t>0-</w:t>
            </w:r>
            <w:r w:rsidR="00483635" w:rsidRPr="004E207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14:paraId="22A65477" w14:textId="62030BCE" w:rsidR="00600172" w:rsidRPr="004E207C" w:rsidRDefault="00600172" w:rsidP="009A0537">
      <w:pPr>
        <w:spacing w:after="0" w:line="276" w:lineRule="auto"/>
        <w:rPr>
          <w:rFonts w:ascii="Arial" w:hAnsi="Arial" w:cs="Arial"/>
        </w:rPr>
      </w:pPr>
    </w:p>
    <w:p w14:paraId="16B1BF39" w14:textId="77777777" w:rsidR="00B92C57" w:rsidRPr="004E207C" w:rsidRDefault="00B92C57" w:rsidP="009A0537">
      <w:pPr>
        <w:spacing w:after="0" w:line="276" w:lineRule="auto"/>
        <w:rPr>
          <w:rFonts w:ascii="Arial" w:hAnsi="Arial" w:cs="Arial"/>
        </w:rPr>
        <w:sectPr w:rsidR="00B92C57" w:rsidRPr="004E207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01B8A3" w14:textId="1F367F3C" w:rsidR="00B92C57" w:rsidRPr="004E207C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4E207C">
        <w:rPr>
          <w:rFonts w:ascii="Arial" w:eastAsia="Calibri" w:hAnsi="Arial" w:cs="Arial"/>
        </w:rPr>
        <w:lastRenderedPageBreak/>
        <w:t>Załącznik nr 3</w:t>
      </w:r>
    </w:p>
    <w:p w14:paraId="29151145" w14:textId="77777777" w:rsidR="00B92C57" w:rsidRPr="004E207C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4E207C">
        <w:rPr>
          <w:rFonts w:ascii="Arial" w:eastAsia="Calibri" w:hAnsi="Arial" w:cs="Arial"/>
        </w:rPr>
        <w:t>do ogłoszenia o otwartym konkursie ofert</w:t>
      </w:r>
    </w:p>
    <w:p w14:paraId="2844458E" w14:textId="77777777" w:rsidR="00B92C57" w:rsidRPr="004E207C" w:rsidRDefault="00B92C57" w:rsidP="00B92C5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1B610800" w14:textId="77777777" w:rsidR="00B92C57" w:rsidRPr="004E207C" w:rsidRDefault="00B92C57" w:rsidP="00B92C5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4E207C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4726D9E7" w14:textId="77777777" w:rsidR="00D72781" w:rsidRPr="004E207C" w:rsidRDefault="00D72781" w:rsidP="00B92C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747CA1C4" w14:textId="19648270" w:rsidR="00B92C57" w:rsidRPr="004E207C" w:rsidRDefault="00B92C57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4E207C">
        <w:rPr>
          <w:rFonts w:ascii="Arial" w:eastAsia="Calibri" w:hAnsi="Arial" w:cs="Arial"/>
          <w:i/>
          <w:iCs/>
        </w:rPr>
        <w:t>Obowiązkiem każdej organizacji realizując</w:t>
      </w:r>
      <w:r w:rsidR="00D72781" w:rsidRPr="004E207C">
        <w:rPr>
          <w:rFonts w:ascii="Arial" w:eastAsia="Calibri" w:hAnsi="Arial" w:cs="Arial"/>
          <w:i/>
          <w:iCs/>
        </w:rPr>
        <w:t>ej</w:t>
      </w:r>
      <w:r w:rsidRPr="004E207C">
        <w:rPr>
          <w:rFonts w:ascii="Arial" w:eastAsia="Calibri" w:hAnsi="Arial" w:cs="Arial"/>
          <w:i/>
          <w:iCs/>
        </w:rPr>
        <w:t xml:space="preserve"> zadanie publiczne jest zapewnienie dostępności osobom ze szczególnymi potrzebami. Dostępność musi być zapewniona co najmniej w</w:t>
      </w:r>
      <w:r w:rsidR="00D72781" w:rsidRPr="004E207C">
        <w:rPr>
          <w:rFonts w:ascii="Arial" w:eastAsia="Calibri" w:hAnsi="Arial" w:cs="Arial"/>
          <w:i/>
          <w:iCs/>
        </w:rPr>
        <w:t> </w:t>
      </w:r>
      <w:r w:rsidRPr="004E207C">
        <w:rPr>
          <w:rFonts w:ascii="Arial" w:eastAsia="Calibri" w:hAnsi="Arial" w:cs="Arial"/>
          <w:i/>
          <w:iCs/>
        </w:rPr>
        <w:t>minimalnym wymiarze, o którym mowa w art. 6 ustawy z dnia 19 lipca 2019 o zapewnieniu dostępności osobom ze</w:t>
      </w:r>
      <w:r w:rsidR="007A757A" w:rsidRPr="004E207C">
        <w:rPr>
          <w:rFonts w:ascii="Arial" w:eastAsia="Calibri" w:hAnsi="Arial" w:cs="Arial"/>
          <w:i/>
          <w:iCs/>
        </w:rPr>
        <w:t> </w:t>
      </w:r>
      <w:r w:rsidRPr="004E207C">
        <w:rPr>
          <w:rFonts w:ascii="Arial" w:eastAsia="Calibri" w:hAnsi="Arial" w:cs="Arial"/>
          <w:i/>
          <w:iCs/>
        </w:rPr>
        <w:t>szczególnymi potrzebami. W indywidualnym przypadku, jeśli organizacja nie jest w stanie, w</w:t>
      </w:r>
      <w:r w:rsidR="007A757A" w:rsidRPr="004E207C">
        <w:rPr>
          <w:rFonts w:ascii="Arial" w:eastAsia="Calibri" w:hAnsi="Arial" w:cs="Arial"/>
          <w:i/>
          <w:iCs/>
        </w:rPr>
        <w:t> </w:t>
      </w:r>
      <w:r w:rsidRPr="004E207C">
        <w:rPr>
          <w:rFonts w:ascii="Arial" w:eastAsia="Calibri" w:hAnsi="Arial" w:cs="Arial"/>
          <w:i/>
          <w:iCs/>
        </w:rPr>
        <w:t>szczególności ze względów technicznych lub prawnych, zapewnić dostępności osobie ze szczególnymi potrzebami w zakresie, o którym mowa</w:t>
      </w:r>
      <w:r w:rsidR="000A57AE">
        <w:rPr>
          <w:rFonts w:ascii="Arial" w:eastAsia="Calibri" w:hAnsi="Arial" w:cs="Arial"/>
          <w:i/>
          <w:iCs/>
        </w:rPr>
        <w:br/>
      </w:r>
      <w:r w:rsidRPr="004E207C">
        <w:rPr>
          <w:rFonts w:ascii="Arial" w:eastAsia="Calibri" w:hAnsi="Arial" w:cs="Arial"/>
          <w:i/>
          <w:iCs/>
        </w:rPr>
        <w:t>w art. 6 ustawy o dostępności, podmiot ten jest obowiązany zapewnić takiej osobie dostęp alternatywny.</w:t>
      </w:r>
    </w:p>
    <w:p w14:paraId="7990E29A" w14:textId="77777777" w:rsidR="00D72781" w:rsidRPr="004E207C" w:rsidRDefault="00D72781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318AE300" w14:textId="6C56DE20" w:rsidR="003513B1" w:rsidRPr="004E207C" w:rsidRDefault="00B92C57" w:rsidP="00B92C57">
      <w:pPr>
        <w:spacing w:after="0" w:line="276" w:lineRule="auto"/>
        <w:rPr>
          <w:rFonts w:ascii="Arial" w:eastAsia="Calibri" w:hAnsi="Arial" w:cs="Arial"/>
        </w:rPr>
      </w:pPr>
      <w:r w:rsidRPr="004E207C">
        <w:rPr>
          <w:rFonts w:ascii="Arial" w:eastAsia="Calibri" w:hAnsi="Arial" w:cs="Arial"/>
        </w:rPr>
        <w:t>Prosimy o opisanie, w jaki sposób zostanie zapewniona dostępność dla osób ze szczególnymi potrzebami lub ewentualnie dostęp alternatywny.</w:t>
      </w:r>
    </w:p>
    <w:p w14:paraId="4506B898" w14:textId="77777777" w:rsidR="00B92C57" w:rsidRPr="004E207C" w:rsidRDefault="00B92C57" w:rsidP="009A0537">
      <w:pPr>
        <w:spacing w:after="0" w:line="276" w:lineRule="auto"/>
        <w:rPr>
          <w:rFonts w:ascii="Arial" w:hAnsi="Arial" w:cs="Arial"/>
        </w:rPr>
      </w:pPr>
    </w:p>
    <w:p w14:paraId="33386CC6" w14:textId="77777777" w:rsidR="00B92C57" w:rsidRPr="004E207C" w:rsidRDefault="00B92C57" w:rsidP="009A0537">
      <w:pPr>
        <w:spacing w:after="0" w:line="276" w:lineRule="auto"/>
        <w:rPr>
          <w:rFonts w:ascii="Arial" w:hAnsi="Arial" w:cs="Arial"/>
        </w:rPr>
      </w:pPr>
    </w:p>
    <w:p w14:paraId="23719D82" w14:textId="77777777" w:rsidR="00B92C57" w:rsidRPr="004E207C" w:rsidRDefault="00B92C57" w:rsidP="009A0537">
      <w:pPr>
        <w:spacing w:after="0" w:line="276" w:lineRule="auto"/>
        <w:rPr>
          <w:rFonts w:ascii="Arial" w:hAnsi="Arial" w:cs="Arial"/>
        </w:rPr>
        <w:sectPr w:rsidR="00B92C57" w:rsidRPr="004E207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281672" w14:textId="36B19323" w:rsidR="00600172" w:rsidRPr="004E207C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4E207C">
        <w:rPr>
          <w:rFonts w:ascii="Arial" w:hAnsi="Arial" w:cs="Arial"/>
        </w:rPr>
        <w:lastRenderedPageBreak/>
        <w:t>Załącznik nr 2</w:t>
      </w:r>
    </w:p>
    <w:p w14:paraId="73F1DA5E" w14:textId="4E73AA49" w:rsidR="00600172" w:rsidRPr="004E207C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4E207C">
        <w:rPr>
          <w:rFonts w:ascii="Arial" w:hAnsi="Arial" w:cs="Arial"/>
        </w:rPr>
        <w:t xml:space="preserve">do </w:t>
      </w:r>
      <w:r w:rsidR="00F16B78">
        <w:rPr>
          <w:rFonts w:ascii="Arial" w:hAnsi="Arial" w:cs="Arial"/>
        </w:rPr>
        <w:t>Z</w:t>
      </w:r>
      <w:r w:rsidRPr="004E207C">
        <w:rPr>
          <w:rFonts w:ascii="Arial" w:hAnsi="Arial" w:cs="Arial"/>
        </w:rPr>
        <w:t>arządzenia nr 0050</w:t>
      </w:r>
      <w:r w:rsidR="00C959CE" w:rsidRPr="004E207C">
        <w:rPr>
          <w:rFonts w:ascii="Arial" w:hAnsi="Arial" w:cs="Arial"/>
        </w:rPr>
        <w:t>/</w:t>
      </w:r>
      <w:r w:rsidR="00AF6638">
        <w:rPr>
          <w:rFonts w:ascii="Arial" w:hAnsi="Arial" w:cs="Arial"/>
        </w:rPr>
        <w:t>203</w:t>
      </w:r>
      <w:r w:rsidR="00C959CE" w:rsidRPr="004E207C">
        <w:rPr>
          <w:rFonts w:ascii="Arial" w:hAnsi="Arial" w:cs="Arial"/>
        </w:rPr>
        <w:t>/</w:t>
      </w:r>
      <w:r w:rsidRPr="004E207C">
        <w:rPr>
          <w:rFonts w:ascii="Arial" w:hAnsi="Arial" w:cs="Arial"/>
        </w:rPr>
        <w:t>202</w:t>
      </w:r>
      <w:r w:rsidR="00D72781" w:rsidRPr="004E207C">
        <w:rPr>
          <w:rFonts w:ascii="Arial" w:hAnsi="Arial" w:cs="Arial"/>
        </w:rPr>
        <w:t>4</w:t>
      </w:r>
    </w:p>
    <w:p w14:paraId="205348E1" w14:textId="77777777" w:rsidR="00600172" w:rsidRPr="004E207C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4E207C">
        <w:rPr>
          <w:rFonts w:ascii="Arial" w:hAnsi="Arial" w:cs="Arial"/>
        </w:rPr>
        <w:t>Prezydenta Miasta Rzeszowa</w:t>
      </w:r>
    </w:p>
    <w:p w14:paraId="361F959D" w14:textId="69ADF9DC" w:rsidR="00600172" w:rsidRPr="004E207C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4E207C">
        <w:rPr>
          <w:rFonts w:ascii="Arial" w:hAnsi="Arial" w:cs="Arial"/>
        </w:rPr>
        <w:t xml:space="preserve">z dnia </w:t>
      </w:r>
      <w:r w:rsidR="00AF6638">
        <w:rPr>
          <w:rFonts w:ascii="Arial" w:hAnsi="Arial" w:cs="Arial"/>
        </w:rPr>
        <w:t>4 kwietnia</w:t>
      </w:r>
      <w:r w:rsidR="003B3CC8" w:rsidRPr="004E207C">
        <w:rPr>
          <w:rFonts w:ascii="Arial" w:hAnsi="Arial" w:cs="Arial"/>
        </w:rPr>
        <w:t xml:space="preserve"> </w:t>
      </w:r>
      <w:r w:rsidR="00D72781" w:rsidRPr="004E207C">
        <w:rPr>
          <w:rFonts w:ascii="Arial" w:hAnsi="Arial" w:cs="Arial"/>
        </w:rPr>
        <w:t>2024</w:t>
      </w:r>
      <w:r w:rsidRPr="004E207C">
        <w:rPr>
          <w:rFonts w:ascii="Arial" w:hAnsi="Arial" w:cs="Arial"/>
        </w:rPr>
        <w:t xml:space="preserve"> r.</w:t>
      </w:r>
    </w:p>
    <w:p w14:paraId="74BB7283" w14:textId="77777777" w:rsidR="00600172" w:rsidRPr="004E207C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624FA8F" w14:textId="77777777" w:rsidR="00600172" w:rsidRPr="004E207C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4E207C">
        <w:rPr>
          <w:rFonts w:ascii="Arial" w:hAnsi="Arial" w:cs="Arial"/>
          <w:b/>
        </w:rPr>
        <w:t>OGŁOSZENIE</w:t>
      </w:r>
    </w:p>
    <w:p w14:paraId="63AD1A3C" w14:textId="77777777" w:rsidR="00600172" w:rsidRPr="004E207C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4E207C">
        <w:rPr>
          <w:rFonts w:ascii="Arial" w:hAnsi="Arial" w:cs="Arial"/>
          <w:b/>
        </w:rPr>
        <w:t>PREZYDENT MIASTA RZESZOWA</w:t>
      </w:r>
    </w:p>
    <w:p w14:paraId="02D46B48" w14:textId="77777777" w:rsidR="00600172" w:rsidRPr="004E207C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14E3465A" w14:textId="626AAE70" w:rsidR="00964535" w:rsidRPr="004E207C" w:rsidRDefault="00600172" w:rsidP="00964535">
      <w:pPr>
        <w:spacing w:after="0" w:line="276" w:lineRule="auto"/>
        <w:rPr>
          <w:rFonts w:ascii="Arial" w:hAnsi="Arial" w:cs="Arial"/>
        </w:rPr>
      </w:pPr>
      <w:r w:rsidRPr="004E207C">
        <w:rPr>
          <w:rFonts w:ascii="Arial" w:hAnsi="Arial" w:cs="Arial"/>
        </w:rPr>
        <w:t xml:space="preserve">ogłasza nabór kandydatów na przedstawicieli organizacji pozarządowych oraz podmiotów, o których mowa w art. 3 ust. 3 ustawy o działalności pożytku publicznego i o wolontariacie w Komisji konkursowej opiniującej oferty na </w:t>
      </w:r>
      <w:r w:rsidR="00964535" w:rsidRPr="004E207C">
        <w:rPr>
          <w:rFonts w:ascii="Arial" w:hAnsi="Arial" w:cs="Arial"/>
        </w:rPr>
        <w:t>realizację zadań z zakresu rehabilitacji zawodowej i społecznej osób z niepełnosprawnościami w 2024 roku</w:t>
      </w:r>
    </w:p>
    <w:p w14:paraId="081C84C4" w14:textId="77777777" w:rsidR="00600172" w:rsidRPr="004E207C" w:rsidRDefault="00600172" w:rsidP="009A0537">
      <w:pPr>
        <w:spacing w:after="0" w:line="276" w:lineRule="auto"/>
        <w:rPr>
          <w:rFonts w:ascii="Arial" w:hAnsi="Arial" w:cs="Arial"/>
        </w:rPr>
      </w:pPr>
    </w:p>
    <w:p w14:paraId="5C0BC5D4" w14:textId="03FA720D" w:rsidR="00600172" w:rsidRPr="004E207C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Kandydatami na przedstawicieli organizacji pozarządowych do Komisji konkursowej mogą być członkowie organizacji pozarządowych lub podmiotów wymienionych w art. 3 ust. 3 ustawy z dnia 24 kwietnia 2003 r. o działalności pożytku publicznego i o wolontariacie</w:t>
      </w:r>
      <w:r w:rsidR="00D72781" w:rsidRPr="004E207C">
        <w:rPr>
          <w:rFonts w:ascii="Arial" w:hAnsi="Arial" w:cs="Arial"/>
          <w:sz w:val="22"/>
          <w:szCs w:val="22"/>
        </w:rPr>
        <w:t xml:space="preserve"> </w:t>
      </w:r>
      <w:r w:rsidRPr="004E207C">
        <w:rPr>
          <w:rFonts w:ascii="Arial" w:hAnsi="Arial" w:cs="Arial"/>
          <w:sz w:val="22"/>
          <w:szCs w:val="22"/>
        </w:rPr>
        <w:t>oraz osoby wskazane przez te organizacje (niebędące ich członkami).</w:t>
      </w:r>
    </w:p>
    <w:p w14:paraId="4AB136BF" w14:textId="77777777" w:rsidR="00600172" w:rsidRPr="004E207C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Kandydaci na przedstawicieli organizacji muszą spełniać łącznie następujące kryteria:</w:t>
      </w:r>
    </w:p>
    <w:p w14:paraId="0B8E2A56" w14:textId="77777777" w:rsidR="00600172" w:rsidRPr="004E207C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są obywatelami RP i korzystają z pełni praw publicznych;</w:t>
      </w:r>
    </w:p>
    <w:p w14:paraId="67FADCC3" w14:textId="77777777" w:rsidR="00600172" w:rsidRPr="004E207C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nie reprezentują organizacji biorących udział w konkursie;</w:t>
      </w:r>
    </w:p>
    <w:p w14:paraId="1DF41589" w14:textId="491DFA2A" w:rsidR="00600172" w:rsidRPr="004E207C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nie podlegają wyłączeniu na zasadach określonych w art. 24 ustawy z dnia 14 czerwca 1960 r. - Kodeksu postępowania administracyjnego;</w:t>
      </w:r>
    </w:p>
    <w:p w14:paraId="37EAE370" w14:textId="77777777" w:rsidR="00600172" w:rsidRPr="004E207C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mają doświadczenie w zakresie realizacji zadań publicznych, objętych przedmiotem prac Komisji konkursowej;</w:t>
      </w:r>
    </w:p>
    <w:p w14:paraId="49242225" w14:textId="7DB7A06F" w:rsidR="00600172" w:rsidRPr="004E207C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 xml:space="preserve">nie pozostają wobec </w:t>
      </w:r>
      <w:r w:rsidR="00D72781" w:rsidRPr="004E207C">
        <w:rPr>
          <w:rFonts w:ascii="Arial" w:hAnsi="Arial" w:cs="Arial"/>
          <w:sz w:val="22"/>
          <w:szCs w:val="22"/>
        </w:rPr>
        <w:t>oferentów</w:t>
      </w:r>
      <w:r w:rsidRPr="004E207C">
        <w:rPr>
          <w:rFonts w:ascii="Arial" w:hAnsi="Arial" w:cs="Arial"/>
          <w:sz w:val="22"/>
          <w:szCs w:val="22"/>
        </w:rPr>
        <w:t xml:space="preserve"> biorących udział w konkursie w takim stosunku prawnym lub faktycznym, który mógłby budzić uzasadnione wątpliwości, co do ich bezstronności;</w:t>
      </w:r>
    </w:p>
    <w:p w14:paraId="0A3EB2D9" w14:textId="353C633C" w:rsidR="00600172" w:rsidRPr="004E207C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Kandydatów na przedstawicieli organizacji do Komisji konkursowej zgłasza się na formularzu, stanowiącym załącznik do niniejszego ogłoszenia, dostępnym na stronie internetowej Urzędu Miasta Rzeszowa, w terminie 7 dni, licząc od daty ukazania się niniejszego ogłoszenia.</w:t>
      </w:r>
    </w:p>
    <w:p w14:paraId="225FD44C" w14:textId="77777777" w:rsidR="00600172" w:rsidRPr="004E207C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51603A8E" w14:textId="0E75FE74" w:rsidR="00600172" w:rsidRPr="004E207C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73B33658" w14:textId="77777777" w:rsidR="00600172" w:rsidRPr="004E207C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Nie będą brane pod uwagę zgłoszenia kandydatów na przedstawicieli organizacji do Komisji konkursowej:</w:t>
      </w:r>
    </w:p>
    <w:p w14:paraId="3D38C93A" w14:textId="77777777" w:rsidR="00600172" w:rsidRPr="004E207C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niekompletne,</w:t>
      </w:r>
    </w:p>
    <w:p w14:paraId="468C8844" w14:textId="60F1B05F" w:rsidR="00600172" w:rsidRPr="004E207C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złożone w innej formie niż określona w ust. 3,</w:t>
      </w:r>
    </w:p>
    <w:p w14:paraId="18547C83" w14:textId="77777777" w:rsidR="00600172" w:rsidRPr="004E207C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sz w:val="22"/>
          <w:szCs w:val="22"/>
        </w:rPr>
        <w:t>złożone po terminie określonym w ust. 3.</w:t>
      </w:r>
    </w:p>
    <w:p w14:paraId="7C395EF7" w14:textId="77777777" w:rsidR="00600172" w:rsidRPr="004E207C" w:rsidRDefault="00600172" w:rsidP="009A0537">
      <w:pPr>
        <w:spacing w:after="0" w:line="276" w:lineRule="auto"/>
        <w:ind w:left="1134" w:hanging="567"/>
        <w:rPr>
          <w:rFonts w:ascii="Arial" w:hAnsi="Arial" w:cs="Arial"/>
        </w:rPr>
        <w:sectPr w:rsidR="00600172" w:rsidRPr="004E207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5D6980" w14:textId="42610342" w:rsidR="00964535" w:rsidRPr="004E207C" w:rsidRDefault="00600172" w:rsidP="00964535">
      <w:pPr>
        <w:spacing w:after="0" w:line="276" w:lineRule="auto"/>
        <w:ind w:left="4395"/>
        <w:rPr>
          <w:rFonts w:ascii="Arial" w:eastAsia="Times New Roman" w:hAnsi="Arial" w:cs="Arial"/>
          <w:bCs/>
          <w:lang w:eastAsia="pl-PL"/>
        </w:rPr>
      </w:pPr>
      <w:r w:rsidRPr="004E207C">
        <w:rPr>
          <w:rFonts w:ascii="Arial" w:eastAsia="Times New Roman" w:hAnsi="Arial" w:cs="Arial"/>
          <w:bCs/>
          <w:lang w:eastAsia="pl-PL"/>
        </w:rPr>
        <w:lastRenderedPageBreak/>
        <w:t xml:space="preserve">Załącznik do ogłoszenia Prezydenta Miasta Rzeszowa </w:t>
      </w:r>
      <w:r w:rsidR="00251F8A" w:rsidRPr="004E207C">
        <w:rPr>
          <w:rFonts w:ascii="Arial" w:eastAsia="Times New Roman" w:hAnsi="Arial" w:cs="Arial"/>
          <w:bCs/>
          <w:lang w:eastAsia="pl-PL"/>
        </w:rPr>
        <w:t xml:space="preserve">o naborze </w:t>
      </w:r>
      <w:r w:rsidR="00964535" w:rsidRPr="004E207C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7A4B23">
        <w:rPr>
          <w:rFonts w:ascii="Arial" w:eastAsia="Times New Roman" w:hAnsi="Arial" w:cs="Arial"/>
          <w:bCs/>
          <w:lang w:eastAsia="pl-PL"/>
        </w:rPr>
        <w:t> </w:t>
      </w:r>
      <w:r w:rsidR="00964535" w:rsidRPr="004E207C">
        <w:rPr>
          <w:rFonts w:ascii="Arial" w:eastAsia="Times New Roman" w:hAnsi="Arial" w:cs="Arial"/>
          <w:bCs/>
          <w:lang w:eastAsia="pl-PL"/>
        </w:rPr>
        <w:t>których mowa w art. 3 ust. 3 ustawy o działalności pożytku publicznego i o wolontariacie w Komisji konkursowej opiniującej oferty na realizację zadań z zakresu rehabilitacji zawodowej i społecznej osób z niepełnosprawnościami w 2024 roku</w:t>
      </w:r>
    </w:p>
    <w:p w14:paraId="56F80BC2" w14:textId="77777777" w:rsidR="00964535" w:rsidRPr="004E207C" w:rsidRDefault="00964535" w:rsidP="009A0537">
      <w:pPr>
        <w:spacing w:after="0" w:line="276" w:lineRule="auto"/>
        <w:ind w:left="4395"/>
        <w:rPr>
          <w:rFonts w:ascii="Arial" w:eastAsia="Times New Roman" w:hAnsi="Arial" w:cs="Arial"/>
          <w:bCs/>
          <w:lang w:eastAsia="pl-PL"/>
        </w:rPr>
      </w:pPr>
    </w:p>
    <w:p w14:paraId="62C79F2C" w14:textId="77777777" w:rsidR="00600172" w:rsidRPr="004E207C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1D555DFE" w14:textId="77777777" w:rsidR="00912CD8" w:rsidRPr="004E207C" w:rsidRDefault="00600172" w:rsidP="009A0537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4E207C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</w:p>
    <w:p w14:paraId="561D8E9F" w14:textId="48592DF6" w:rsidR="00540208" w:rsidRPr="004E207C" w:rsidRDefault="00964535" w:rsidP="009A0537">
      <w:pPr>
        <w:spacing w:after="0" w:line="276" w:lineRule="auto"/>
        <w:rPr>
          <w:rFonts w:ascii="Arial" w:eastAsia="Times New Roman" w:hAnsi="Arial" w:cs="Arial"/>
          <w:b/>
        </w:rPr>
      </w:pPr>
      <w:r w:rsidRPr="004E207C">
        <w:rPr>
          <w:rFonts w:ascii="Arial" w:eastAsia="Times New Roman" w:hAnsi="Arial" w:cs="Arial"/>
          <w:bCs/>
          <w:lang w:eastAsia="pl-PL"/>
        </w:rPr>
        <w:t>opiniującej oferty na realizację zadań z zakresu rehabilitacji zawodowej i społecznej osób z niepełnosprawnościami w 2024 roku</w:t>
      </w:r>
    </w:p>
    <w:p w14:paraId="4BA502CF" w14:textId="77777777" w:rsidR="00540208" w:rsidRPr="004E207C" w:rsidRDefault="00540208" w:rsidP="009A0537">
      <w:pPr>
        <w:spacing w:after="0" w:line="276" w:lineRule="auto"/>
        <w:rPr>
          <w:rFonts w:ascii="Arial" w:eastAsia="Times New Roman" w:hAnsi="Arial" w:cs="Arial"/>
          <w:b/>
        </w:rPr>
      </w:pPr>
    </w:p>
    <w:p w14:paraId="6DACCD8A" w14:textId="46F54D58" w:rsidR="00600172" w:rsidRPr="004E207C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4E207C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4E207C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4E207C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4E207C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4E207C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4E207C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4E207C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4E207C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proofErr w:type="gramStart"/>
      <w:r w:rsidRPr="004E207C">
        <w:rPr>
          <w:rFonts w:ascii="Arial" w:hAnsi="Arial" w:cs="Arial"/>
          <w:bCs/>
          <w:sz w:val="22"/>
          <w:szCs w:val="22"/>
          <w:lang w:val="de-DE"/>
        </w:rPr>
        <w:t>email</w:t>
      </w:r>
      <w:proofErr w:type="gramEnd"/>
      <w:r w:rsidRPr="004E207C">
        <w:rPr>
          <w:rFonts w:ascii="Arial" w:hAnsi="Arial" w:cs="Arial"/>
          <w:bCs/>
          <w:sz w:val="22"/>
          <w:szCs w:val="22"/>
          <w:lang w:val="de-DE"/>
        </w:rPr>
        <w:t>: ………………………………………………………………………………</w:t>
      </w:r>
    </w:p>
    <w:p w14:paraId="1BDB9FB8" w14:textId="1ACC0773" w:rsidR="00600172" w:rsidRPr="004E207C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4E207C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4E207C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4E207C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</w:t>
      </w:r>
      <w:r w:rsidR="00251F8A" w:rsidRPr="004E207C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4E207C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4E207C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4E207C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4E207C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4E207C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4E207C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4E207C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4E207C">
        <w:rPr>
          <w:rFonts w:ascii="Arial" w:eastAsia="Times New Roman" w:hAnsi="Arial" w:cs="Arial"/>
          <w:b/>
          <w:lang w:eastAsia="pl-PL"/>
        </w:rPr>
        <w:t>w ramach</w:t>
      </w:r>
      <w:r w:rsidRPr="004E207C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4E207C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Pr="004E207C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4E207C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4E207C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Pr="004E207C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Pr="004E207C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Pr="004E207C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Pr="004E207C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4E207C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4E207C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4E207C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lang w:eastAsia="pl-PL"/>
        </w:rPr>
      </w:pPr>
      <w:r w:rsidRPr="004E207C">
        <w:rPr>
          <w:rFonts w:ascii="Arial" w:eastAsia="Times New Roman" w:hAnsi="Arial" w:cs="Arial"/>
          <w:bCs/>
          <w:i/>
          <w:iCs/>
          <w:lang w:eastAsia="pl-PL"/>
        </w:rPr>
        <w:t>(Podpisy osób reprezentujących organizację wskazującą kandydata do komisji konkursowej)</w:t>
      </w:r>
    </w:p>
    <w:p w14:paraId="5AACBAFF" w14:textId="4ED8F39F" w:rsidR="00A47E3F" w:rsidRPr="004E207C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06E71C" w14:textId="47DD20E5" w:rsidR="009E549A" w:rsidRPr="004E207C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Pr="004E207C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4E207C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4E207C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Pr="004E207C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RPr="004E207C" w:rsidSect="00175205">
          <w:pgSz w:w="11906" w:h="16838"/>
          <w:pgMar w:top="1134" w:right="1134" w:bottom="1134" w:left="1134" w:header="709" w:footer="709" w:gutter="0"/>
          <w:cols w:space="708"/>
        </w:sectPr>
      </w:pPr>
      <w:r w:rsidRPr="004E207C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4E207C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4E207C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4E207C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4E207C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bCs/>
                <w:lang w:eastAsia="pl-PL"/>
              </w:rPr>
              <w:t>Oświadczam</w:t>
            </w:r>
            <w:r w:rsidR="003513B1" w:rsidRPr="004E207C">
              <w:rPr>
                <w:rFonts w:ascii="Arial" w:eastAsia="Times New Roman" w:hAnsi="Arial" w:cs="Arial"/>
                <w:bCs/>
                <w:lang w:eastAsia="pl-PL"/>
              </w:rPr>
              <w:t>,</w:t>
            </w:r>
            <w:r w:rsidRPr="004E207C">
              <w:rPr>
                <w:rFonts w:ascii="Arial" w:eastAsia="Times New Roman" w:hAnsi="Arial" w:cs="Arial"/>
                <w:bCs/>
                <w:lang w:eastAsia="pl-PL"/>
              </w:rPr>
              <w:t xml:space="preserve"> że:</w:t>
            </w:r>
            <w:r w:rsidRPr="004E207C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7D3DB398" w14:textId="083E8FE8" w:rsidR="00964535" w:rsidRPr="004E207C" w:rsidRDefault="00A47E3F" w:rsidP="00143E2D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 xml:space="preserve">Deklaruję wolę udziału w komisji konkursowej </w:t>
            </w:r>
            <w:r w:rsidR="00964535" w:rsidRPr="004E207C">
              <w:rPr>
                <w:rFonts w:ascii="Arial" w:eastAsia="Times New Roman" w:hAnsi="Arial" w:cs="Arial"/>
                <w:lang w:eastAsia="pl-PL"/>
              </w:rPr>
              <w:t>opiniującej oferty na realizację zadań z zakresu rehabilitacji zawodowej i społecznej osób z niepełnosprawnościami w 2024 roku.</w:t>
            </w:r>
          </w:p>
          <w:p w14:paraId="56FEED6C" w14:textId="458682A6" w:rsidR="009E549A" w:rsidRPr="004E207C" w:rsidRDefault="009E549A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0CE725AC" w14:textId="77777777" w:rsidR="009E549A" w:rsidRPr="004E207C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4E207C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4E207C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4E207C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Jestem obywatelem/-</w:t>
            </w:r>
            <w:proofErr w:type="spellStart"/>
            <w:r w:rsidRPr="004E207C">
              <w:rPr>
                <w:rFonts w:ascii="Arial" w:eastAsia="Times New Roman" w:hAnsi="Arial" w:cs="Arial"/>
                <w:lang w:eastAsia="pl-PL"/>
              </w:rPr>
              <w:t>ką</w:t>
            </w:r>
            <w:proofErr w:type="spellEnd"/>
            <w:r w:rsidRPr="004E207C">
              <w:rPr>
                <w:rFonts w:ascii="Arial" w:eastAsia="Times New Roman" w:hAnsi="Arial" w:cs="Arial"/>
                <w:lang w:eastAsia="pl-PL"/>
              </w:rPr>
              <w:t xml:space="preserve"> RP i korzystam z pełni praw publicznych oraz przyjmuję do wiadomości, że:</w:t>
            </w:r>
          </w:p>
          <w:p w14:paraId="14AB36F6" w14:textId="0FEF1E85" w:rsidR="00A47E3F" w:rsidRPr="004E207C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4E207C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 xml:space="preserve">wyznaczono inspektora ochrony danych, z którym można się kontaktować poprzez e-mail: </w:t>
            </w:r>
            <w:hyperlink r:id="rId15" w:history="1">
              <w:r w:rsidRPr="004E207C">
                <w:rPr>
                  <w:rFonts w:ascii="Arial" w:hAnsi="Arial" w:cs="Arial"/>
                  <w:lang w:eastAsia="pl-PL"/>
                </w:rPr>
                <w:t>iod@erzeszow.pl</w:t>
              </w:r>
            </w:hyperlink>
            <w:r w:rsidRPr="004E207C">
              <w:rPr>
                <w:rFonts w:ascii="Arial" w:eastAsia="Times New Roman" w:hAnsi="Arial" w:cs="Arial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4E207C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4E207C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4E207C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osoby, których dane dotyczą, mają prawo do:</w:t>
            </w:r>
          </w:p>
          <w:p w14:paraId="674B5A80" w14:textId="77777777" w:rsidR="00A47E3F" w:rsidRPr="004E207C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dostępu do swoich danych osobowych;</w:t>
            </w:r>
          </w:p>
          <w:p w14:paraId="50DBBED6" w14:textId="77777777" w:rsidR="00A47E3F" w:rsidRPr="004E207C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4E207C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żądania usunięcia danych, gdy:</w:t>
            </w:r>
          </w:p>
          <w:p w14:paraId="20C85FEC" w14:textId="77777777" w:rsidR="00A47E3F" w:rsidRPr="004E207C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207C">
              <w:rPr>
                <w:rFonts w:ascii="Arial" w:hAnsi="Arial" w:cs="Arial"/>
                <w:sz w:val="22"/>
                <w:szCs w:val="22"/>
              </w:rPr>
              <w:t>dane nie są już niezbędne do celów, dla których zostały zebrane;</w:t>
            </w:r>
          </w:p>
          <w:p w14:paraId="42149FE6" w14:textId="77777777" w:rsidR="00A47E3F" w:rsidRPr="004E207C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207C">
              <w:rPr>
                <w:rFonts w:ascii="Arial" w:hAnsi="Arial" w:cs="Arial"/>
                <w:sz w:val="22"/>
                <w:szCs w:val="22"/>
              </w:rPr>
              <w:t>dane przetwarzane są niezgodnie z prawem;</w:t>
            </w:r>
          </w:p>
          <w:p w14:paraId="2C47191E" w14:textId="77777777" w:rsidR="00A47E3F" w:rsidRPr="004E207C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żądania ograniczenia przetwarzania, gdy:</w:t>
            </w:r>
          </w:p>
          <w:p w14:paraId="3E9B5037" w14:textId="77777777" w:rsidR="00A47E3F" w:rsidRPr="004E207C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207C">
              <w:rPr>
                <w:rFonts w:ascii="Arial" w:hAnsi="Arial" w:cs="Arial"/>
                <w:sz w:val="22"/>
                <w:szCs w:val="22"/>
              </w:rPr>
              <w:t>osoby te kwestionują prawidłowość danych;</w:t>
            </w:r>
          </w:p>
          <w:p w14:paraId="67613049" w14:textId="77777777" w:rsidR="00A47E3F" w:rsidRPr="004E207C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207C">
              <w:rPr>
                <w:rFonts w:ascii="Arial" w:hAnsi="Arial" w:cs="Arial"/>
                <w:sz w:val="22"/>
                <w:szCs w:val="22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4E207C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207C">
              <w:rPr>
                <w:rFonts w:ascii="Arial" w:hAnsi="Arial" w:cs="Arial"/>
                <w:sz w:val="22"/>
                <w:szCs w:val="2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4E207C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4E207C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4E207C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4E207C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odbiorcami danych są również podmioty zajmujące się obsługą informatyczną Administratora, w tym</w:t>
            </w:r>
            <w:r w:rsidRPr="004E207C">
              <w:rPr>
                <w:rFonts w:ascii="Arial" w:hAnsi="Arial" w:cs="Arial"/>
              </w:rPr>
              <w:t xml:space="preserve"> </w:t>
            </w:r>
            <w:r w:rsidRPr="004E207C">
              <w:rPr>
                <w:rFonts w:ascii="Arial" w:eastAsia="Times New Roman" w:hAnsi="Arial" w:cs="Arial"/>
                <w:lang w:eastAsia="pl-PL"/>
              </w:rPr>
              <w:t>Stowarzyszenie Wspierania Inicjatyw Gospodarczych DELTA PARTNER z Cieszyna.</w:t>
            </w:r>
          </w:p>
          <w:p w14:paraId="1DE3A4BF" w14:textId="77777777" w:rsidR="00600172" w:rsidRPr="004E207C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E207C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4E207C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E207C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4E207C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4E207C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3B23" w14:textId="77777777" w:rsidR="002323AC" w:rsidRDefault="005D23BB">
      <w:pPr>
        <w:spacing w:after="0" w:line="240" w:lineRule="auto"/>
      </w:pPr>
      <w:r>
        <w:separator/>
      </w:r>
    </w:p>
  </w:endnote>
  <w:endnote w:type="continuationSeparator" w:id="0">
    <w:p w14:paraId="62D2DE46" w14:textId="77777777" w:rsidR="002323AC" w:rsidRDefault="005D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D72781" w:rsidRDefault="00D72781">
    <w:pPr>
      <w:pStyle w:val="Stopka"/>
      <w:jc w:val="right"/>
    </w:pPr>
  </w:p>
  <w:p w14:paraId="3207D30D" w14:textId="77777777" w:rsidR="00D72781" w:rsidRDefault="00D72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6477" w14:textId="77777777" w:rsidR="002323AC" w:rsidRDefault="005D23BB">
      <w:pPr>
        <w:spacing w:after="0" w:line="240" w:lineRule="auto"/>
      </w:pPr>
      <w:r>
        <w:separator/>
      </w:r>
    </w:p>
  </w:footnote>
  <w:footnote w:type="continuationSeparator" w:id="0">
    <w:p w14:paraId="36C634DA" w14:textId="77777777" w:rsidR="002323AC" w:rsidRDefault="005D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03F8" w14:textId="77777777" w:rsidR="00D72781" w:rsidRDefault="00D72781" w:rsidP="001F2D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31696F"/>
    <w:multiLevelType w:val="hybridMultilevel"/>
    <w:tmpl w:val="32E870A8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9813A3"/>
    <w:multiLevelType w:val="hybridMultilevel"/>
    <w:tmpl w:val="66C4D114"/>
    <w:lvl w:ilvl="0" w:tplc="FFFFFFFF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4136A2"/>
    <w:multiLevelType w:val="hybridMultilevel"/>
    <w:tmpl w:val="46C0BE3C"/>
    <w:lvl w:ilvl="0" w:tplc="A9025CFA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60C48"/>
    <w:multiLevelType w:val="hybridMultilevel"/>
    <w:tmpl w:val="B7DE2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F31B5E"/>
    <w:multiLevelType w:val="hybridMultilevel"/>
    <w:tmpl w:val="29B43FEE"/>
    <w:lvl w:ilvl="0" w:tplc="04150017">
      <w:start w:val="1"/>
      <w:numFmt w:val="lowerLetter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1" w15:restartNumberingAfterBreak="0">
    <w:nsid w:val="32C43CFC"/>
    <w:multiLevelType w:val="hybridMultilevel"/>
    <w:tmpl w:val="BDE0E2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4BE0DA5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DA7721D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1AF22CC"/>
    <w:multiLevelType w:val="hybridMultilevel"/>
    <w:tmpl w:val="F1EA4FE8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C958FC"/>
    <w:multiLevelType w:val="hybridMultilevel"/>
    <w:tmpl w:val="18EC8602"/>
    <w:lvl w:ilvl="0" w:tplc="78A6FA0C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A04F06"/>
    <w:multiLevelType w:val="hybridMultilevel"/>
    <w:tmpl w:val="8EEC6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0D5A03"/>
    <w:multiLevelType w:val="hybridMultilevel"/>
    <w:tmpl w:val="EE14393E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6D0CFE86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561857"/>
    <w:multiLevelType w:val="hybridMultilevel"/>
    <w:tmpl w:val="CAFA73D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B5D539D"/>
    <w:multiLevelType w:val="hybridMultilevel"/>
    <w:tmpl w:val="36DAB04C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0A0301"/>
    <w:multiLevelType w:val="hybridMultilevel"/>
    <w:tmpl w:val="BB10F93C"/>
    <w:lvl w:ilvl="0" w:tplc="2F9267C6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4F7F77"/>
    <w:multiLevelType w:val="hybridMultilevel"/>
    <w:tmpl w:val="BDE0E22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67F61F2"/>
    <w:multiLevelType w:val="hybridMultilevel"/>
    <w:tmpl w:val="BEF44F4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2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2784322"/>
    <w:multiLevelType w:val="hybridMultilevel"/>
    <w:tmpl w:val="4904863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4181A6E"/>
    <w:multiLevelType w:val="hybridMultilevel"/>
    <w:tmpl w:val="66C4D114"/>
    <w:lvl w:ilvl="0" w:tplc="FB741F76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8C25FD"/>
    <w:multiLevelType w:val="hybridMultilevel"/>
    <w:tmpl w:val="48B01594"/>
    <w:lvl w:ilvl="0" w:tplc="6D0CFE86">
      <w:start w:val="1"/>
      <w:numFmt w:val="lowerLetter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5"/>
  </w:num>
  <w:num w:numId="2" w16cid:durableId="984164167">
    <w:abstractNumId w:val="16"/>
  </w:num>
  <w:num w:numId="3" w16cid:durableId="358356281">
    <w:abstractNumId w:val="27"/>
  </w:num>
  <w:num w:numId="4" w16cid:durableId="1289581248">
    <w:abstractNumId w:val="24"/>
  </w:num>
  <w:num w:numId="5" w16cid:durableId="1286229586">
    <w:abstractNumId w:val="13"/>
  </w:num>
  <w:num w:numId="6" w16cid:durableId="1273584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5194320">
    <w:abstractNumId w:val="26"/>
  </w:num>
  <w:num w:numId="8" w16cid:durableId="972714236">
    <w:abstractNumId w:val="37"/>
  </w:num>
  <w:num w:numId="9" w16cid:durableId="951744878">
    <w:abstractNumId w:val="8"/>
  </w:num>
  <w:num w:numId="10" w16cid:durableId="1412779449">
    <w:abstractNumId w:val="40"/>
  </w:num>
  <w:num w:numId="11" w16cid:durableId="1092505650">
    <w:abstractNumId w:val="5"/>
  </w:num>
  <w:num w:numId="12" w16cid:durableId="405346648">
    <w:abstractNumId w:val="47"/>
  </w:num>
  <w:num w:numId="13" w16cid:durableId="545607960">
    <w:abstractNumId w:val="11"/>
  </w:num>
  <w:num w:numId="14" w16cid:durableId="1271083472">
    <w:abstractNumId w:val="19"/>
  </w:num>
  <w:num w:numId="15" w16cid:durableId="999697966">
    <w:abstractNumId w:val="41"/>
  </w:num>
  <w:num w:numId="16" w16cid:durableId="1451826135">
    <w:abstractNumId w:val="30"/>
  </w:num>
  <w:num w:numId="17" w16cid:durableId="1625230156">
    <w:abstractNumId w:val="2"/>
  </w:num>
  <w:num w:numId="18" w16cid:durableId="817957808">
    <w:abstractNumId w:val="42"/>
  </w:num>
  <w:num w:numId="19" w16cid:durableId="860046918">
    <w:abstractNumId w:val="45"/>
  </w:num>
  <w:num w:numId="20" w16cid:durableId="1709407394">
    <w:abstractNumId w:val="17"/>
  </w:num>
  <w:num w:numId="21" w16cid:durableId="2130003909">
    <w:abstractNumId w:val="14"/>
  </w:num>
  <w:num w:numId="22" w16cid:durableId="174078513">
    <w:abstractNumId w:val="18"/>
  </w:num>
  <w:num w:numId="23" w16cid:durableId="1698969121">
    <w:abstractNumId w:val="29"/>
  </w:num>
  <w:num w:numId="24" w16cid:durableId="1773470203">
    <w:abstractNumId w:val="10"/>
  </w:num>
  <w:num w:numId="25" w16cid:durableId="810753156">
    <w:abstractNumId w:val="49"/>
  </w:num>
  <w:num w:numId="26" w16cid:durableId="1546067896">
    <w:abstractNumId w:val="32"/>
  </w:num>
  <w:num w:numId="27" w16cid:durableId="725252727">
    <w:abstractNumId w:val="6"/>
  </w:num>
  <w:num w:numId="28" w16cid:durableId="78646708">
    <w:abstractNumId w:val="34"/>
  </w:num>
  <w:num w:numId="29" w16cid:durableId="1819880860">
    <w:abstractNumId w:val="4"/>
  </w:num>
  <w:num w:numId="30" w16cid:durableId="797259986">
    <w:abstractNumId w:val="0"/>
  </w:num>
  <w:num w:numId="31" w16cid:durableId="2143688430">
    <w:abstractNumId w:val="28"/>
  </w:num>
  <w:num w:numId="32" w16cid:durableId="681709514">
    <w:abstractNumId w:val="43"/>
  </w:num>
  <w:num w:numId="33" w16cid:durableId="123236538">
    <w:abstractNumId w:val="23"/>
  </w:num>
  <w:num w:numId="34" w16cid:durableId="945386741">
    <w:abstractNumId w:val="22"/>
  </w:num>
  <w:num w:numId="35" w16cid:durableId="1606764396">
    <w:abstractNumId w:val="31"/>
  </w:num>
  <w:num w:numId="36" w16cid:durableId="137381332">
    <w:abstractNumId w:val="35"/>
  </w:num>
  <w:num w:numId="37" w16cid:durableId="859316361">
    <w:abstractNumId w:val="44"/>
  </w:num>
  <w:num w:numId="38" w16cid:durableId="682828252">
    <w:abstractNumId w:val="12"/>
  </w:num>
  <w:num w:numId="39" w16cid:durableId="1168060311">
    <w:abstractNumId w:val="48"/>
  </w:num>
  <w:num w:numId="40" w16cid:durableId="1438718540">
    <w:abstractNumId w:val="3"/>
  </w:num>
  <w:num w:numId="41" w16cid:durableId="20203485">
    <w:abstractNumId w:val="21"/>
  </w:num>
  <w:num w:numId="42" w16cid:durableId="983856663">
    <w:abstractNumId w:val="38"/>
  </w:num>
  <w:num w:numId="43" w16cid:durableId="1329560066">
    <w:abstractNumId w:val="46"/>
  </w:num>
  <w:num w:numId="44" w16cid:durableId="384526492">
    <w:abstractNumId w:val="7"/>
  </w:num>
  <w:num w:numId="45" w16cid:durableId="1713845209">
    <w:abstractNumId w:val="33"/>
  </w:num>
  <w:num w:numId="46" w16cid:durableId="1713335813">
    <w:abstractNumId w:val="9"/>
  </w:num>
  <w:num w:numId="47" w16cid:durableId="2045906578">
    <w:abstractNumId w:val="20"/>
  </w:num>
  <w:num w:numId="48" w16cid:durableId="198587643">
    <w:abstractNumId w:val="25"/>
  </w:num>
  <w:num w:numId="49" w16cid:durableId="1066680266">
    <w:abstractNumId w:val="39"/>
  </w:num>
  <w:num w:numId="50" w16cid:durableId="2004890305">
    <w:abstractNumId w:val="3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3EB9"/>
    <w:rsid w:val="00015792"/>
    <w:rsid w:val="00020AAB"/>
    <w:rsid w:val="000221D0"/>
    <w:rsid w:val="00031630"/>
    <w:rsid w:val="0005069D"/>
    <w:rsid w:val="00055FF9"/>
    <w:rsid w:val="0005633C"/>
    <w:rsid w:val="00056A47"/>
    <w:rsid w:val="00063483"/>
    <w:rsid w:val="00070579"/>
    <w:rsid w:val="00077819"/>
    <w:rsid w:val="00085729"/>
    <w:rsid w:val="000A1B38"/>
    <w:rsid w:val="000A1F65"/>
    <w:rsid w:val="000A57AE"/>
    <w:rsid w:val="000A6611"/>
    <w:rsid w:val="000A7E0C"/>
    <w:rsid w:val="000B1752"/>
    <w:rsid w:val="000C0A80"/>
    <w:rsid w:val="000E3B03"/>
    <w:rsid w:val="000E7F7E"/>
    <w:rsid w:val="000F2E09"/>
    <w:rsid w:val="00101921"/>
    <w:rsid w:val="00115CBC"/>
    <w:rsid w:val="00145742"/>
    <w:rsid w:val="00151F44"/>
    <w:rsid w:val="001624A9"/>
    <w:rsid w:val="001641D8"/>
    <w:rsid w:val="00174C02"/>
    <w:rsid w:val="00175205"/>
    <w:rsid w:val="00191B5A"/>
    <w:rsid w:val="001B55EC"/>
    <w:rsid w:val="001D1D2B"/>
    <w:rsid w:val="001D3AC0"/>
    <w:rsid w:val="001D57A2"/>
    <w:rsid w:val="001E2420"/>
    <w:rsid w:val="001E3D81"/>
    <w:rsid w:val="001E403C"/>
    <w:rsid w:val="001E5E48"/>
    <w:rsid w:val="001F0C2B"/>
    <w:rsid w:val="00204CE5"/>
    <w:rsid w:val="00216AD8"/>
    <w:rsid w:val="00220413"/>
    <w:rsid w:val="002323AC"/>
    <w:rsid w:val="00235AF4"/>
    <w:rsid w:val="00244742"/>
    <w:rsid w:val="00251F8A"/>
    <w:rsid w:val="00284577"/>
    <w:rsid w:val="0028580B"/>
    <w:rsid w:val="00286588"/>
    <w:rsid w:val="002B53E6"/>
    <w:rsid w:val="002B65E0"/>
    <w:rsid w:val="002F726F"/>
    <w:rsid w:val="003227E6"/>
    <w:rsid w:val="003513B1"/>
    <w:rsid w:val="00352C78"/>
    <w:rsid w:val="00361470"/>
    <w:rsid w:val="003A4FD9"/>
    <w:rsid w:val="003B3CC8"/>
    <w:rsid w:val="003B4D2F"/>
    <w:rsid w:val="003E389D"/>
    <w:rsid w:val="00400C41"/>
    <w:rsid w:val="00402846"/>
    <w:rsid w:val="004245B9"/>
    <w:rsid w:val="00426BA8"/>
    <w:rsid w:val="004331C8"/>
    <w:rsid w:val="004332C7"/>
    <w:rsid w:val="00441DA7"/>
    <w:rsid w:val="00483037"/>
    <w:rsid w:val="00483635"/>
    <w:rsid w:val="004A6F3D"/>
    <w:rsid w:val="004D233A"/>
    <w:rsid w:val="004D2AB9"/>
    <w:rsid w:val="004D694F"/>
    <w:rsid w:val="004E135E"/>
    <w:rsid w:val="004E15E2"/>
    <w:rsid w:val="004E207C"/>
    <w:rsid w:val="005009A2"/>
    <w:rsid w:val="00512E3E"/>
    <w:rsid w:val="005221F3"/>
    <w:rsid w:val="00527A79"/>
    <w:rsid w:val="005329D6"/>
    <w:rsid w:val="00540208"/>
    <w:rsid w:val="00547E2C"/>
    <w:rsid w:val="00553186"/>
    <w:rsid w:val="00554BF9"/>
    <w:rsid w:val="00571795"/>
    <w:rsid w:val="005759D5"/>
    <w:rsid w:val="005767D3"/>
    <w:rsid w:val="00576AC7"/>
    <w:rsid w:val="0059678B"/>
    <w:rsid w:val="005B1F05"/>
    <w:rsid w:val="005B3D57"/>
    <w:rsid w:val="005D23BB"/>
    <w:rsid w:val="005F0E4A"/>
    <w:rsid w:val="00600172"/>
    <w:rsid w:val="006122EB"/>
    <w:rsid w:val="00616C4B"/>
    <w:rsid w:val="00620ED3"/>
    <w:rsid w:val="0062645F"/>
    <w:rsid w:val="006467F1"/>
    <w:rsid w:val="0064696D"/>
    <w:rsid w:val="00650225"/>
    <w:rsid w:val="00657C90"/>
    <w:rsid w:val="006B260E"/>
    <w:rsid w:val="006B2794"/>
    <w:rsid w:val="006B4659"/>
    <w:rsid w:val="006D14D1"/>
    <w:rsid w:val="006D4468"/>
    <w:rsid w:val="006D6A26"/>
    <w:rsid w:val="006E3F0F"/>
    <w:rsid w:val="006E6103"/>
    <w:rsid w:val="006F49A2"/>
    <w:rsid w:val="00723459"/>
    <w:rsid w:val="0072574D"/>
    <w:rsid w:val="00744F45"/>
    <w:rsid w:val="007560C9"/>
    <w:rsid w:val="00771DFD"/>
    <w:rsid w:val="00793FD6"/>
    <w:rsid w:val="007A4B23"/>
    <w:rsid w:val="007A757A"/>
    <w:rsid w:val="007B1FA6"/>
    <w:rsid w:val="007B46C4"/>
    <w:rsid w:val="007C2983"/>
    <w:rsid w:val="007C3F20"/>
    <w:rsid w:val="007C647B"/>
    <w:rsid w:val="007E20F2"/>
    <w:rsid w:val="007F0F70"/>
    <w:rsid w:val="0082267D"/>
    <w:rsid w:val="00830F68"/>
    <w:rsid w:val="00843046"/>
    <w:rsid w:val="00844063"/>
    <w:rsid w:val="00887B34"/>
    <w:rsid w:val="00892F31"/>
    <w:rsid w:val="008D7891"/>
    <w:rsid w:val="008E19EB"/>
    <w:rsid w:val="008E4303"/>
    <w:rsid w:val="00912CD8"/>
    <w:rsid w:val="00923468"/>
    <w:rsid w:val="009266C9"/>
    <w:rsid w:val="00937F26"/>
    <w:rsid w:val="00964535"/>
    <w:rsid w:val="00976D35"/>
    <w:rsid w:val="009A0537"/>
    <w:rsid w:val="009E549A"/>
    <w:rsid w:val="009F2515"/>
    <w:rsid w:val="00A03A19"/>
    <w:rsid w:val="00A05E75"/>
    <w:rsid w:val="00A146D2"/>
    <w:rsid w:val="00A32B2C"/>
    <w:rsid w:val="00A47E3F"/>
    <w:rsid w:val="00A80250"/>
    <w:rsid w:val="00AA1EE9"/>
    <w:rsid w:val="00AB516F"/>
    <w:rsid w:val="00AB779B"/>
    <w:rsid w:val="00AC2B18"/>
    <w:rsid w:val="00AD17E1"/>
    <w:rsid w:val="00AE392C"/>
    <w:rsid w:val="00AF6638"/>
    <w:rsid w:val="00AF6DC0"/>
    <w:rsid w:val="00B03DE0"/>
    <w:rsid w:val="00B11071"/>
    <w:rsid w:val="00B42D53"/>
    <w:rsid w:val="00B46A9F"/>
    <w:rsid w:val="00B570E7"/>
    <w:rsid w:val="00B707AD"/>
    <w:rsid w:val="00B92C57"/>
    <w:rsid w:val="00B94828"/>
    <w:rsid w:val="00B96DAF"/>
    <w:rsid w:val="00BD28AF"/>
    <w:rsid w:val="00BE1579"/>
    <w:rsid w:val="00C1099B"/>
    <w:rsid w:val="00C31345"/>
    <w:rsid w:val="00C34976"/>
    <w:rsid w:val="00C36F7B"/>
    <w:rsid w:val="00C40230"/>
    <w:rsid w:val="00C5497C"/>
    <w:rsid w:val="00C9385F"/>
    <w:rsid w:val="00C959CE"/>
    <w:rsid w:val="00CA15C9"/>
    <w:rsid w:val="00CC5E07"/>
    <w:rsid w:val="00CC73CC"/>
    <w:rsid w:val="00CD1C45"/>
    <w:rsid w:val="00CE0571"/>
    <w:rsid w:val="00CE3297"/>
    <w:rsid w:val="00CE637F"/>
    <w:rsid w:val="00D3496B"/>
    <w:rsid w:val="00D42BE6"/>
    <w:rsid w:val="00D436D3"/>
    <w:rsid w:val="00D44F5B"/>
    <w:rsid w:val="00D52C30"/>
    <w:rsid w:val="00D6733B"/>
    <w:rsid w:val="00D72781"/>
    <w:rsid w:val="00D907CB"/>
    <w:rsid w:val="00DA708F"/>
    <w:rsid w:val="00DB31AD"/>
    <w:rsid w:val="00DC3B7C"/>
    <w:rsid w:val="00DE457F"/>
    <w:rsid w:val="00DE4A34"/>
    <w:rsid w:val="00E03C90"/>
    <w:rsid w:val="00E1174D"/>
    <w:rsid w:val="00E118F2"/>
    <w:rsid w:val="00E11C39"/>
    <w:rsid w:val="00E3357A"/>
    <w:rsid w:val="00E4505F"/>
    <w:rsid w:val="00E45759"/>
    <w:rsid w:val="00E83170"/>
    <w:rsid w:val="00EC37F7"/>
    <w:rsid w:val="00EE085B"/>
    <w:rsid w:val="00EE1AEE"/>
    <w:rsid w:val="00F16B78"/>
    <w:rsid w:val="00F3088D"/>
    <w:rsid w:val="00F32257"/>
    <w:rsid w:val="00F33323"/>
    <w:rsid w:val="00F63BA4"/>
    <w:rsid w:val="00F6601A"/>
    <w:rsid w:val="00F968C1"/>
    <w:rsid w:val="00FA1628"/>
    <w:rsid w:val="00FA3C74"/>
    <w:rsid w:val="00FC7B0A"/>
    <w:rsid w:val="00FD5705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F558620D-1AF1-4524-8B02-738C7F5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535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ps@erzeszo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neratorNGO.erzesz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erzeszow.pl" TargetMode="External"/><Relationship Id="rId10" Type="http://schemas.openxmlformats.org/officeDocument/2006/relationships/hyperlink" Target="https://www.erzeszow.pl/pl/47-marka-miasta/7080-logo-rzeszow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eratorNGO.erzeszow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22</Pages>
  <Words>8217</Words>
  <Characters>49306</Characters>
  <Application>Microsoft Office Word</Application>
  <DocSecurity>0</DocSecurity>
  <Lines>410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6</cp:revision>
  <cp:lastPrinted>2024-04-04T09:31:00Z</cp:lastPrinted>
  <dcterms:created xsi:type="dcterms:W3CDTF">2024-03-26T14:30:00Z</dcterms:created>
  <dcterms:modified xsi:type="dcterms:W3CDTF">2024-04-04T10:07:00Z</dcterms:modified>
</cp:coreProperties>
</file>